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F694F" w14:textId="4ED26A16" w:rsidR="00280DD1" w:rsidRDefault="00661939" w:rsidP="00280DD1">
      <w:pPr>
        <w:pStyle w:val="3GPPHeader"/>
        <w:spacing w:after="60"/>
        <w:rPr>
          <w:sz w:val="32"/>
          <w:szCs w:val="32"/>
          <w:highlight w:val="yellow"/>
        </w:rPr>
      </w:pPr>
      <w:r w:rsidRPr="00661939">
        <w:t>3GPP TSG-RAN WG2 Meeting #106</w:t>
      </w:r>
      <w:r w:rsidR="00280DD1">
        <w:tab/>
      </w:r>
      <w:proofErr w:type="spellStart"/>
      <w:r w:rsidR="00280DD1">
        <w:rPr>
          <w:sz w:val="32"/>
          <w:szCs w:val="32"/>
        </w:rPr>
        <w:t>Tdoc</w:t>
      </w:r>
      <w:proofErr w:type="spellEnd"/>
      <w:r w:rsidR="00280DD1">
        <w:rPr>
          <w:sz w:val="32"/>
          <w:szCs w:val="32"/>
        </w:rPr>
        <w:t xml:space="preserve"> R2-1</w:t>
      </w:r>
      <w:r w:rsidR="0072206E">
        <w:rPr>
          <w:sz w:val="32"/>
          <w:szCs w:val="32"/>
        </w:rPr>
        <w:t>9</w:t>
      </w:r>
      <w:r w:rsidR="00DA7E57">
        <w:rPr>
          <w:sz w:val="32"/>
          <w:szCs w:val="32"/>
        </w:rPr>
        <w:t>06944</w:t>
      </w:r>
    </w:p>
    <w:p w14:paraId="0ED7E0DB" w14:textId="1A9AB4D4" w:rsidR="00280DD1" w:rsidRDefault="002E11BF" w:rsidP="00280DD1">
      <w:pPr>
        <w:pStyle w:val="3GPPHeader"/>
      </w:pPr>
      <w:r>
        <w:rPr>
          <w:rFonts w:eastAsia="PMingLiU" w:cs="Arial"/>
          <w:szCs w:val="28"/>
          <w:lang w:eastAsia="zh-TW"/>
        </w:rPr>
        <w:t>Reno</w:t>
      </w:r>
      <w:r w:rsidR="00F0325B" w:rsidRPr="00455CF9">
        <w:rPr>
          <w:rFonts w:eastAsia="PMingLiU" w:cs="Arial"/>
          <w:szCs w:val="28"/>
          <w:lang w:eastAsia="zh-TW"/>
        </w:rPr>
        <w:t xml:space="preserve">, </w:t>
      </w:r>
      <w:r>
        <w:rPr>
          <w:rFonts w:eastAsia="PMingLiU" w:cs="Arial"/>
          <w:szCs w:val="28"/>
          <w:lang w:eastAsia="zh-TW"/>
        </w:rPr>
        <w:t>USA</w:t>
      </w:r>
      <w:r w:rsidR="00F0325B" w:rsidRPr="00455CF9">
        <w:rPr>
          <w:rFonts w:eastAsia="PMingLiU" w:cs="Arial"/>
          <w:szCs w:val="28"/>
          <w:lang w:eastAsia="zh-TW"/>
        </w:rPr>
        <w:t xml:space="preserve">, </w:t>
      </w:r>
      <w:r>
        <w:rPr>
          <w:rFonts w:eastAsia="PMingLiU" w:cs="Arial"/>
          <w:szCs w:val="28"/>
          <w:lang w:eastAsia="zh-TW"/>
        </w:rPr>
        <w:t>13</w:t>
      </w:r>
      <w:r w:rsidR="00F0325B" w:rsidRPr="00FA6FBC">
        <w:rPr>
          <w:rFonts w:eastAsia="PMingLiU" w:cs="Arial"/>
          <w:szCs w:val="28"/>
          <w:vertAlign w:val="superscript"/>
          <w:lang w:eastAsia="zh-TW"/>
        </w:rPr>
        <w:t>th</w:t>
      </w:r>
      <w:r w:rsidR="00F0325B">
        <w:rPr>
          <w:rFonts w:eastAsia="PMingLiU" w:cs="Arial"/>
          <w:szCs w:val="28"/>
          <w:lang w:eastAsia="zh-TW"/>
        </w:rPr>
        <w:t xml:space="preserve"> </w:t>
      </w:r>
      <w:r w:rsidR="00F0325B" w:rsidRPr="00455CF9">
        <w:rPr>
          <w:rFonts w:eastAsia="PMingLiU" w:cs="Arial"/>
          <w:szCs w:val="28"/>
          <w:lang w:eastAsia="zh-TW"/>
        </w:rPr>
        <w:t xml:space="preserve">– </w:t>
      </w:r>
      <w:r w:rsidR="00F0325B">
        <w:rPr>
          <w:rFonts w:eastAsia="PMingLiU" w:cs="Arial"/>
          <w:szCs w:val="28"/>
          <w:lang w:eastAsia="zh-TW"/>
        </w:rPr>
        <w:t>1</w:t>
      </w:r>
      <w:r>
        <w:rPr>
          <w:rFonts w:eastAsia="PMingLiU" w:cs="Arial"/>
          <w:szCs w:val="28"/>
          <w:lang w:eastAsia="zh-TW"/>
        </w:rPr>
        <w:t>7</w:t>
      </w:r>
      <w:r w:rsidR="00F0325B" w:rsidRPr="009440DB">
        <w:rPr>
          <w:rFonts w:eastAsia="PMingLiU" w:cs="Arial"/>
          <w:szCs w:val="28"/>
          <w:vertAlign w:val="superscript"/>
          <w:lang w:eastAsia="zh-TW"/>
        </w:rPr>
        <w:t>t</w:t>
      </w:r>
      <w:r w:rsidR="00F0325B">
        <w:rPr>
          <w:rFonts w:eastAsia="PMingLiU" w:cs="Arial"/>
          <w:szCs w:val="28"/>
          <w:vertAlign w:val="superscript"/>
          <w:lang w:eastAsia="zh-TW"/>
        </w:rPr>
        <w:t>h</w:t>
      </w:r>
      <w:r w:rsidR="00F0325B">
        <w:rPr>
          <w:rFonts w:eastAsia="PMingLiU" w:cs="Arial"/>
          <w:szCs w:val="28"/>
          <w:lang w:eastAsia="zh-TW"/>
        </w:rPr>
        <w:t xml:space="preserve"> </w:t>
      </w:r>
      <w:r w:rsidR="00661939">
        <w:rPr>
          <w:rFonts w:eastAsia="PMingLiU" w:cs="Arial"/>
          <w:szCs w:val="28"/>
          <w:lang w:eastAsia="zh-TW"/>
        </w:rPr>
        <w:t>April 2019</w:t>
      </w:r>
    </w:p>
    <w:p w14:paraId="0AD9ED48" w14:textId="77777777" w:rsidR="00E90E49" w:rsidRPr="00CE0424" w:rsidRDefault="00E90E49" w:rsidP="00357380">
      <w:pPr>
        <w:pStyle w:val="3GPPHeader"/>
      </w:pPr>
    </w:p>
    <w:p w14:paraId="65708DB7" w14:textId="31565D1B"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F65567" w:rsidRPr="00F65567">
        <w:rPr>
          <w:sz w:val="22"/>
          <w:szCs w:val="22"/>
          <w:lang w:val="sv-SE"/>
        </w:rPr>
        <w:t>12.2.10.1</w:t>
      </w:r>
    </w:p>
    <w:p w14:paraId="29F985E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933314" w14:textId="593EA5BB" w:rsidR="00E90E49" w:rsidRPr="00CE0424" w:rsidRDefault="003D3C45" w:rsidP="00311702">
      <w:pPr>
        <w:pStyle w:val="3GPPHeader"/>
        <w:rPr>
          <w:sz w:val="22"/>
          <w:szCs w:val="22"/>
        </w:rPr>
      </w:pPr>
      <w:r>
        <w:rPr>
          <w:sz w:val="22"/>
          <w:szCs w:val="22"/>
        </w:rPr>
        <w:t>Title:</w:t>
      </w:r>
      <w:r w:rsidR="002E11BF">
        <w:rPr>
          <w:sz w:val="22"/>
          <w:szCs w:val="22"/>
        </w:rPr>
        <w:tab/>
        <w:t>Addressing FFSs in 5GC for LTE-M and NB-IoT</w:t>
      </w:r>
    </w:p>
    <w:p w14:paraId="7E1B74A2"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5567">
        <w:rPr>
          <w:sz w:val="22"/>
          <w:szCs w:val="22"/>
        </w:rPr>
        <w:t>Discussion, Decision</w:t>
      </w:r>
    </w:p>
    <w:p w14:paraId="6C1E5567" w14:textId="77777777" w:rsidR="00C24345" w:rsidRDefault="00E90E49" w:rsidP="00A2052C">
      <w:pPr>
        <w:pStyle w:val="Heading1"/>
      </w:pPr>
      <w:r w:rsidRPr="00CE0424">
        <w:t>Introduction</w:t>
      </w:r>
    </w:p>
    <w:p w14:paraId="4C0D0F08" w14:textId="055325E9" w:rsidR="003E7C4E" w:rsidRPr="003057C0" w:rsidRDefault="003E7C4E" w:rsidP="003E7C4E">
      <w:pPr>
        <w:rPr>
          <w:rFonts w:eastAsiaTheme="minorHAnsi" w:cs="Arial"/>
          <w:iCs/>
          <w:szCs w:val="22"/>
        </w:rPr>
      </w:pPr>
      <w:r w:rsidRPr="003057C0">
        <w:rPr>
          <w:rFonts w:cs="Arial"/>
        </w:rPr>
        <w:t xml:space="preserve">In the previous </w:t>
      </w:r>
      <w:r w:rsidR="00F0325B" w:rsidRPr="003057C0">
        <w:rPr>
          <w:rFonts w:cs="Arial"/>
        </w:rPr>
        <w:t xml:space="preserve">RAN2 </w:t>
      </w:r>
      <w:r w:rsidRPr="003057C0">
        <w:rPr>
          <w:rFonts w:cs="Arial"/>
        </w:rPr>
        <w:t>meeting,</w:t>
      </w:r>
      <w:r w:rsidRPr="003057C0">
        <w:rPr>
          <w:rFonts w:cs="Arial"/>
          <w:szCs w:val="22"/>
        </w:rPr>
        <w:t xml:space="preserve"> </w:t>
      </w:r>
      <w:r w:rsidR="00F0325B" w:rsidRPr="003057C0">
        <w:rPr>
          <w:rFonts w:cs="Arial"/>
          <w:iCs/>
          <w:szCs w:val="22"/>
        </w:rPr>
        <w:t>the</w:t>
      </w:r>
      <w:r w:rsidRPr="003057C0">
        <w:rPr>
          <w:rFonts w:cs="Arial"/>
          <w:iCs/>
          <w:szCs w:val="22"/>
        </w:rPr>
        <w:t xml:space="preserve"> discuss</w:t>
      </w:r>
      <w:r w:rsidR="00F0325B" w:rsidRPr="003057C0">
        <w:rPr>
          <w:rFonts w:cs="Arial"/>
          <w:iCs/>
          <w:szCs w:val="22"/>
        </w:rPr>
        <w:t>ions on</w:t>
      </w:r>
      <w:r w:rsidRPr="003057C0">
        <w:rPr>
          <w:rFonts w:cs="Arial"/>
          <w:iCs/>
          <w:szCs w:val="22"/>
        </w:rPr>
        <w:t xml:space="preserve"> </w:t>
      </w:r>
      <w:r w:rsidRPr="003057C0">
        <w:rPr>
          <w:rFonts w:cs="Arial"/>
          <w:b/>
          <w:iCs/>
          <w:szCs w:val="22"/>
        </w:rPr>
        <w:t>connection to 5GC</w:t>
      </w:r>
      <w:r w:rsidR="00F0325B" w:rsidRPr="003057C0">
        <w:rPr>
          <w:rFonts w:cs="Arial"/>
          <w:iCs/>
          <w:szCs w:val="22"/>
        </w:rPr>
        <w:t xml:space="preserve"> suspended</w:t>
      </w:r>
      <w:r w:rsidRPr="003057C0">
        <w:rPr>
          <w:rFonts w:cs="Arial"/>
          <w:iCs/>
          <w:szCs w:val="22"/>
        </w:rPr>
        <w:t xml:space="preserve">, with </w:t>
      </w:r>
      <w:r w:rsidR="002E3739" w:rsidRPr="003057C0">
        <w:rPr>
          <w:rFonts w:cs="Arial"/>
          <w:iCs/>
          <w:szCs w:val="22"/>
        </w:rPr>
        <w:t>many agreements, but also many FFSs</w:t>
      </w:r>
      <w:r w:rsidRPr="003057C0">
        <w:rPr>
          <w:rFonts w:cs="Arial"/>
          <w:iCs/>
          <w:szCs w:val="22"/>
        </w:rPr>
        <w:t xml:space="preserve"> [1]: </w:t>
      </w:r>
    </w:p>
    <w:tbl>
      <w:tblPr>
        <w:tblStyle w:val="TableGrid"/>
        <w:tblW w:w="0" w:type="auto"/>
        <w:tblInd w:w="1622" w:type="dxa"/>
        <w:tblLook w:val="04A0" w:firstRow="1" w:lastRow="0" w:firstColumn="1" w:lastColumn="0" w:noHBand="0" w:noVBand="1"/>
      </w:tblPr>
      <w:tblGrid>
        <w:gridCol w:w="8007"/>
      </w:tblGrid>
      <w:tr w:rsidR="00BB13C3" w14:paraId="6B5B0B48" w14:textId="77777777" w:rsidTr="004249E9">
        <w:tc>
          <w:tcPr>
            <w:tcW w:w="9890" w:type="dxa"/>
          </w:tcPr>
          <w:p w14:paraId="3F8659BB" w14:textId="77777777" w:rsidR="00BB13C3" w:rsidRDefault="00BB13C3" w:rsidP="004249E9">
            <w:pPr>
              <w:pStyle w:val="Doc-text2"/>
              <w:ind w:left="0" w:firstLine="0"/>
              <w:rPr>
                <w:rFonts w:cs="Arial"/>
                <w:b/>
              </w:rPr>
            </w:pPr>
            <w:r>
              <w:rPr>
                <w:rFonts w:cs="Arial"/>
                <w:b/>
              </w:rPr>
              <w:t>Agreements:</w:t>
            </w:r>
          </w:p>
          <w:p w14:paraId="202D3B72" w14:textId="77777777" w:rsidR="00BB13C3" w:rsidRDefault="00BB13C3" w:rsidP="004249E9">
            <w:pPr>
              <w:pStyle w:val="Doc-text2"/>
              <w:ind w:left="0" w:firstLine="0"/>
              <w:rPr>
                <w:rFonts w:cs="Arial"/>
                <w:b/>
              </w:rPr>
            </w:pPr>
          </w:p>
          <w:p w14:paraId="024E3618" w14:textId="77777777" w:rsidR="00BB13C3" w:rsidRPr="00BB13C3" w:rsidRDefault="00BB13C3" w:rsidP="00BB13C3">
            <w:pPr>
              <w:pStyle w:val="Doc-text2"/>
              <w:numPr>
                <w:ilvl w:val="0"/>
                <w:numId w:val="23"/>
              </w:numPr>
            </w:pPr>
            <w:r w:rsidRPr="00BB13C3">
              <w:rPr>
                <w:rFonts w:cs="Arial"/>
              </w:rPr>
              <w:t>For NB-IoT: SIB1-NB extended to include 5GC PLMN list, per PLMN indication of Cell Reserved for Operator Use, common 5GC Tracking Area Code and 5GC Cell Identity across all PLMNs, common Cell Barring for 5GC connectivity across all PLMNs.</w:t>
            </w:r>
          </w:p>
          <w:p w14:paraId="0D7DFA9B" w14:textId="77777777" w:rsidR="00BB13C3" w:rsidRPr="00BB13C3" w:rsidRDefault="00BB13C3" w:rsidP="00BB13C3">
            <w:pPr>
              <w:pStyle w:val="Doc-text2"/>
              <w:numPr>
                <w:ilvl w:val="0"/>
                <w:numId w:val="23"/>
              </w:numPr>
            </w:pPr>
            <w:r w:rsidRPr="00BB13C3">
              <w:rPr>
                <w:rFonts w:cs="Arial"/>
              </w:rPr>
              <w:t>For NB-IoT/</w:t>
            </w:r>
            <w:proofErr w:type="spellStart"/>
            <w:r w:rsidRPr="00BB13C3">
              <w:rPr>
                <w:rFonts w:cs="Arial"/>
              </w:rPr>
              <w:t>eMTC</w:t>
            </w:r>
            <w:proofErr w:type="spellEnd"/>
            <w:r w:rsidRPr="00BB13C3">
              <w:rPr>
                <w:rFonts w:cs="Arial"/>
              </w:rPr>
              <w:t>: SIB-NB/SIB1-BR extended to include per PLMN indication of the supported CIoT 5GS Optimisations</w:t>
            </w:r>
          </w:p>
          <w:p w14:paraId="3503D584" w14:textId="77777777" w:rsidR="00BB13C3" w:rsidRPr="00BB13C3" w:rsidRDefault="00BB13C3" w:rsidP="00BB13C3">
            <w:pPr>
              <w:pStyle w:val="TOC1"/>
              <w:keepNext w:val="0"/>
              <w:keepLines w:val="0"/>
              <w:widowControl/>
              <w:numPr>
                <w:ilvl w:val="0"/>
                <w:numId w:val="23"/>
              </w:numPr>
              <w:tabs>
                <w:tab w:val="clear" w:pos="1701"/>
                <w:tab w:val="left" w:pos="1418"/>
              </w:tabs>
              <w:overflowPunct/>
              <w:autoSpaceDE/>
              <w:autoSpaceDN/>
              <w:adjustRightInd/>
              <w:spacing w:before="40"/>
              <w:textAlignment w:val="auto"/>
              <w:rPr>
                <w:rFonts w:ascii="Calibri" w:eastAsia="Times New Roman" w:hAnsi="Calibri"/>
                <w:b w:val="0"/>
              </w:rPr>
            </w:pPr>
            <w:r w:rsidRPr="00BB13C3">
              <w:rPr>
                <w:b w:val="0"/>
              </w:rPr>
              <w:t>For NB-IoT: Update Paging-NB message to include 5G S-TMSI as UE Identity for core network paging.</w:t>
            </w:r>
          </w:p>
          <w:p w14:paraId="6F230530" w14:textId="77777777" w:rsidR="00BB13C3" w:rsidRPr="00BB13C3" w:rsidRDefault="00BB13C3" w:rsidP="00BB13C3">
            <w:pPr>
              <w:pStyle w:val="TOC1"/>
              <w:keepNext w:val="0"/>
              <w:keepLines w:val="0"/>
              <w:widowControl/>
              <w:numPr>
                <w:ilvl w:val="0"/>
                <w:numId w:val="23"/>
              </w:numPr>
              <w:tabs>
                <w:tab w:val="clear" w:pos="1701"/>
                <w:tab w:val="left" w:pos="1418"/>
              </w:tabs>
              <w:overflowPunct/>
              <w:autoSpaceDE/>
              <w:autoSpaceDN/>
              <w:adjustRightInd/>
              <w:spacing w:before="40"/>
              <w:textAlignment w:val="auto"/>
              <w:rPr>
                <w:rFonts w:ascii="Calibri" w:eastAsia="Times New Roman" w:hAnsi="Calibri"/>
                <w:b w:val="0"/>
              </w:rPr>
            </w:pPr>
            <w:r w:rsidRPr="00BB13C3">
              <w:rPr>
                <w:b w:val="0"/>
              </w:rPr>
              <w:t>For NB-IoT: Adopt critical extension of  RRCConnectionRequest-NB message for 5GC connectivity and include 48 bit 5G S-TMSI and random value as Initial UE identity along with specific RRC establishment cause.</w:t>
            </w:r>
          </w:p>
          <w:p w14:paraId="2D8AF348" w14:textId="77777777" w:rsidR="00BB13C3" w:rsidRPr="00BB13C3" w:rsidRDefault="00BB13C3" w:rsidP="00BB13C3">
            <w:pPr>
              <w:pStyle w:val="Doc-text2"/>
              <w:numPr>
                <w:ilvl w:val="0"/>
                <w:numId w:val="23"/>
              </w:numPr>
            </w:pPr>
            <w:r w:rsidRPr="00BB13C3">
              <w:t xml:space="preserve">For NB-IoT: Update </w:t>
            </w:r>
            <w:proofErr w:type="spellStart"/>
            <w:r w:rsidRPr="00BB13C3">
              <w:t>RRCConnectionSetupComplete</w:t>
            </w:r>
            <w:proofErr w:type="spellEnd"/>
            <w:r w:rsidRPr="00BB13C3">
              <w:t>-NB to include RegisteredAMF-r15, full 5G S-TMSI (48 bit long).</w:t>
            </w:r>
          </w:p>
          <w:p w14:paraId="46A3D9E9" w14:textId="77777777" w:rsidR="00BB13C3" w:rsidRPr="00BB13C3" w:rsidRDefault="00BB13C3" w:rsidP="00BB13C3">
            <w:pPr>
              <w:pStyle w:val="TOC1"/>
              <w:keepNext w:val="0"/>
              <w:keepLines w:val="0"/>
              <w:widowControl/>
              <w:numPr>
                <w:ilvl w:val="0"/>
                <w:numId w:val="23"/>
              </w:numPr>
              <w:tabs>
                <w:tab w:val="clear" w:pos="1701"/>
                <w:tab w:val="left" w:pos="1418"/>
              </w:tabs>
              <w:overflowPunct/>
              <w:autoSpaceDE/>
              <w:autoSpaceDN/>
              <w:adjustRightInd/>
              <w:spacing w:before="40"/>
              <w:textAlignment w:val="auto"/>
            </w:pPr>
            <w:r w:rsidRPr="00BB13C3">
              <w:t>For NB-IoT/eMTC: FFS :Whether s-NSSAI-list-r15 is applicable</w:t>
            </w:r>
          </w:p>
          <w:p w14:paraId="16EBA7CC" w14:textId="77777777" w:rsidR="00BB13C3" w:rsidRPr="00BB13C3" w:rsidRDefault="00BB13C3" w:rsidP="00BB13C3">
            <w:pPr>
              <w:pStyle w:val="TOC1"/>
              <w:keepNext w:val="0"/>
              <w:keepLines w:val="0"/>
              <w:widowControl/>
              <w:numPr>
                <w:ilvl w:val="0"/>
                <w:numId w:val="23"/>
              </w:numPr>
              <w:tabs>
                <w:tab w:val="clear" w:pos="1701"/>
                <w:tab w:val="left" w:pos="1418"/>
              </w:tabs>
              <w:overflowPunct/>
              <w:autoSpaceDE/>
              <w:autoSpaceDN/>
              <w:adjustRightInd/>
              <w:spacing w:before="40"/>
              <w:textAlignment w:val="auto"/>
            </w:pPr>
            <w:r w:rsidRPr="00BB13C3">
              <w:t xml:space="preserve">For NB-IoT/eMTC: FFS: Applicability of NR PDCP for SRB1, DRBs </w:t>
            </w:r>
          </w:p>
          <w:p w14:paraId="69910304" w14:textId="77777777" w:rsidR="00BB13C3" w:rsidRPr="00BB13C3" w:rsidRDefault="00BB13C3" w:rsidP="00BB13C3">
            <w:pPr>
              <w:pStyle w:val="TOC1"/>
              <w:keepNext w:val="0"/>
              <w:keepLines w:val="0"/>
              <w:widowControl/>
              <w:numPr>
                <w:ilvl w:val="0"/>
                <w:numId w:val="23"/>
              </w:numPr>
              <w:tabs>
                <w:tab w:val="clear" w:pos="1701"/>
                <w:tab w:val="left" w:pos="1418"/>
              </w:tabs>
              <w:overflowPunct/>
              <w:autoSpaceDE/>
              <w:autoSpaceDN/>
              <w:adjustRightInd/>
              <w:spacing w:before="40"/>
              <w:textAlignment w:val="auto"/>
              <w:rPr>
                <w:b w:val="0"/>
              </w:rPr>
            </w:pPr>
            <w:r w:rsidRPr="00BB13C3">
              <w:rPr>
                <w:b w:val="0"/>
              </w:rPr>
              <w:t xml:space="preserve">For eMTC: UAC feature is supported. </w:t>
            </w:r>
          </w:p>
          <w:p w14:paraId="7B2D9C59" w14:textId="77777777" w:rsidR="00BB13C3" w:rsidRPr="00BB13C3" w:rsidRDefault="00BB13C3" w:rsidP="00BB13C3">
            <w:pPr>
              <w:pStyle w:val="TOC1"/>
              <w:keepNext w:val="0"/>
              <w:keepLines w:val="0"/>
              <w:widowControl/>
              <w:numPr>
                <w:ilvl w:val="0"/>
                <w:numId w:val="23"/>
              </w:numPr>
              <w:tabs>
                <w:tab w:val="clear" w:pos="1701"/>
                <w:tab w:val="left" w:pos="1418"/>
              </w:tabs>
              <w:overflowPunct/>
              <w:autoSpaceDE/>
              <w:autoSpaceDN/>
              <w:adjustRightInd/>
              <w:spacing w:before="40"/>
              <w:textAlignment w:val="auto"/>
            </w:pPr>
            <w:r w:rsidRPr="00BB13C3">
              <w:t>For NB-IoT: FFS how to support access control.</w:t>
            </w:r>
          </w:p>
          <w:p w14:paraId="1FD3F1C1" w14:textId="77777777" w:rsidR="00BB13C3" w:rsidRPr="00BB13C3" w:rsidRDefault="00BB13C3" w:rsidP="00BB13C3">
            <w:pPr>
              <w:pStyle w:val="TOC1"/>
              <w:keepNext w:val="0"/>
              <w:keepLines w:val="0"/>
              <w:widowControl/>
              <w:numPr>
                <w:ilvl w:val="0"/>
                <w:numId w:val="23"/>
              </w:numPr>
              <w:tabs>
                <w:tab w:val="clear" w:pos="1701"/>
                <w:tab w:val="left" w:pos="1418"/>
              </w:tabs>
              <w:overflowPunct/>
              <w:autoSpaceDE/>
              <w:autoSpaceDN/>
              <w:adjustRightInd/>
              <w:spacing w:before="40"/>
              <w:textAlignment w:val="auto"/>
            </w:pPr>
            <w:r w:rsidRPr="00BB13C3">
              <w:t>For NB-IoT: FFS how to support slicing.</w:t>
            </w:r>
          </w:p>
          <w:p w14:paraId="20EE307D" w14:textId="77777777" w:rsidR="00BB13C3" w:rsidRPr="00BB13C3" w:rsidRDefault="00BB13C3" w:rsidP="00BB13C3">
            <w:pPr>
              <w:pStyle w:val="TOC1"/>
              <w:keepNext w:val="0"/>
              <w:keepLines w:val="0"/>
              <w:widowControl/>
              <w:numPr>
                <w:ilvl w:val="0"/>
                <w:numId w:val="23"/>
              </w:numPr>
              <w:tabs>
                <w:tab w:val="clear" w:pos="1701"/>
                <w:tab w:val="left" w:pos="1418"/>
              </w:tabs>
              <w:overflowPunct/>
              <w:autoSpaceDE/>
              <w:autoSpaceDN/>
              <w:adjustRightInd/>
              <w:spacing w:before="40"/>
              <w:textAlignment w:val="auto"/>
            </w:pPr>
            <w:r w:rsidRPr="00BB13C3">
              <w:t>For NB-IoT: FFS whether to adopt SDAP as user plane protocol, and whether AS reflective QoS is applicable</w:t>
            </w:r>
          </w:p>
          <w:p w14:paraId="6CC6E7CD" w14:textId="77777777" w:rsidR="00BB13C3" w:rsidRPr="00BB13C3" w:rsidRDefault="00BB13C3" w:rsidP="00BB13C3">
            <w:pPr>
              <w:pStyle w:val="TOC1"/>
              <w:keepNext w:val="0"/>
              <w:keepLines w:val="0"/>
              <w:widowControl/>
              <w:numPr>
                <w:ilvl w:val="0"/>
                <w:numId w:val="23"/>
              </w:numPr>
              <w:tabs>
                <w:tab w:val="clear" w:pos="1701"/>
                <w:tab w:val="left" w:pos="1418"/>
              </w:tabs>
              <w:overflowPunct/>
              <w:autoSpaceDE/>
              <w:autoSpaceDN/>
              <w:adjustRightInd/>
              <w:spacing w:before="40"/>
              <w:textAlignment w:val="auto"/>
              <w:rPr>
                <w:b w:val="0"/>
              </w:rPr>
            </w:pPr>
            <w:r w:rsidRPr="00BB13C3">
              <w:rPr>
                <w:b w:val="0"/>
              </w:rPr>
              <w:t>For eMTC: Adopt SDAP as user plane protocol, and AS reflective QoS is optional</w:t>
            </w:r>
          </w:p>
          <w:p w14:paraId="25B78CC0" w14:textId="77777777" w:rsidR="00BB13C3" w:rsidRPr="00BB13C3" w:rsidRDefault="00BB13C3" w:rsidP="00BB13C3">
            <w:pPr>
              <w:pStyle w:val="TOC1"/>
              <w:keepNext w:val="0"/>
              <w:keepLines w:val="0"/>
              <w:widowControl/>
              <w:numPr>
                <w:ilvl w:val="0"/>
                <w:numId w:val="23"/>
              </w:numPr>
              <w:tabs>
                <w:tab w:val="clear" w:pos="1701"/>
                <w:tab w:val="left" w:pos="1418"/>
              </w:tabs>
              <w:overflowPunct/>
              <w:autoSpaceDE/>
              <w:autoSpaceDN/>
              <w:adjustRightInd/>
              <w:spacing w:before="40"/>
              <w:textAlignment w:val="auto"/>
              <w:rPr>
                <w:b w:val="0"/>
              </w:rPr>
            </w:pPr>
            <w:r w:rsidRPr="00BB13C3">
              <w:rPr>
                <w:b w:val="0"/>
              </w:rPr>
              <w:t xml:space="preserve">For NB-IoT/eMTC: Working assumption that CN type is not used in RRCConnectionRelease/ RRCConnectionRelease-NB </w:t>
            </w:r>
          </w:p>
          <w:p w14:paraId="0D9F5D2C" w14:textId="77777777" w:rsidR="00BB13C3" w:rsidRPr="00BB13C3" w:rsidRDefault="00BB13C3" w:rsidP="00BB13C3">
            <w:pPr>
              <w:pStyle w:val="TOC1"/>
              <w:keepNext w:val="0"/>
              <w:keepLines w:val="0"/>
              <w:widowControl/>
              <w:numPr>
                <w:ilvl w:val="0"/>
                <w:numId w:val="23"/>
              </w:numPr>
              <w:tabs>
                <w:tab w:val="clear" w:pos="1701"/>
                <w:tab w:val="left" w:pos="1418"/>
              </w:tabs>
              <w:overflowPunct/>
              <w:autoSpaceDE/>
              <w:autoSpaceDN/>
              <w:adjustRightInd/>
              <w:spacing w:before="40"/>
              <w:textAlignment w:val="auto"/>
            </w:pPr>
            <w:r w:rsidRPr="00BB13C3">
              <w:t>For NB-IoT: How to support RRC Connection Re-establishment for the UP and CP optimization</w:t>
            </w:r>
          </w:p>
          <w:p w14:paraId="35C61609" w14:textId="77777777" w:rsidR="00BB13C3" w:rsidRPr="00BB13C3" w:rsidRDefault="00BB13C3" w:rsidP="00BB13C3">
            <w:pPr>
              <w:pStyle w:val="TOC1"/>
              <w:keepNext w:val="0"/>
              <w:keepLines w:val="0"/>
              <w:widowControl/>
              <w:numPr>
                <w:ilvl w:val="0"/>
                <w:numId w:val="23"/>
              </w:numPr>
              <w:tabs>
                <w:tab w:val="clear" w:pos="1701"/>
                <w:tab w:val="left" w:pos="1418"/>
              </w:tabs>
              <w:overflowPunct/>
              <w:autoSpaceDE/>
              <w:autoSpaceDN/>
              <w:adjustRightInd/>
              <w:spacing w:before="40"/>
              <w:textAlignment w:val="auto"/>
              <w:rPr>
                <w:rFonts w:ascii="Calibri" w:eastAsia="Times New Roman" w:hAnsi="Calibri"/>
              </w:rPr>
            </w:pPr>
            <w:r w:rsidRPr="00BB13C3">
              <w:t>For NB-IoT/eMTC: FFS whether for data transfer through DRBs, use AS security algorithms same as LTE AS security algorithms, and KeNB root key is derived from Kamf as specified in TS 33.501.</w:t>
            </w:r>
          </w:p>
          <w:p w14:paraId="0B4821D4" w14:textId="77777777" w:rsidR="00BB13C3" w:rsidRPr="00BB13C3" w:rsidRDefault="00BB13C3" w:rsidP="00BB13C3">
            <w:pPr>
              <w:pStyle w:val="TOC1"/>
              <w:keepNext w:val="0"/>
              <w:keepLines w:val="0"/>
              <w:widowControl/>
              <w:numPr>
                <w:ilvl w:val="0"/>
                <w:numId w:val="23"/>
              </w:numPr>
              <w:tabs>
                <w:tab w:val="clear" w:pos="1701"/>
                <w:tab w:val="left" w:pos="1418"/>
              </w:tabs>
              <w:overflowPunct/>
              <w:autoSpaceDE/>
              <w:autoSpaceDN/>
              <w:adjustRightInd/>
              <w:spacing w:before="40"/>
              <w:textAlignment w:val="auto"/>
            </w:pPr>
            <w:r w:rsidRPr="00BB13C3">
              <w:t>For NB-IoT/eMTC: FFS whether AS security algorithms are identified by using LTE code points.</w:t>
            </w:r>
          </w:p>
          <w:p w14:paraId="69466B39" w14:textId="77777777" w:rsidR="00BB13C3" w:rsidRPr="00BB13C3" w:rsidRDefault="00BB13C3" w:rsidP="00BB13C3">
            <w:pPr>
              <w:pStyle w:val="TOC1"/>
              <w:keepNext w:val="0"/>
              <w:keepLines w:val="0"/>
              <w:widowControl/>
              <w:numPr>
                <w:ilvl w:val="0"/>
                <w:numId w:val="23"/>
              </w:numPr>
              <w:tabs>
                <w:tab w:val="clear" w:pos="1701"/>
                <w:tab w:val="left" w:pos="1418"/>
              </w:tabs>
              <w:overflowPunct/>
              <w:autoSpaceDE/>
              <w:autoSpaceDN/>
              <w:adjustRightInd/>
              <w:spacing w:before="40"/>
              <w:textAlignment w:val="auto"/>
              <w:rPr>
                <w:b w:val="0"/>
                <w:bCs/>
              </w:rPr>
            </w:pPr>
            <w:r w:rsidRPr="00BB13C3">
              <w:rPr>
                <w:b w:val="0"/>
              </w:rPr>
              <w:t xml:space="preserve">For eMTC: mt-Access, mo-Signaling, mo-Data, emergency, highPriorityAccess and mo-VoiceCall </w:t>
            </w:r>
            <w:r w:rsidRPr="00BB13C3">
              <w:rPr>
                <w:b w:val="0"/>
                <w:bCs/>
              </w:rPr>
              <w:t>are applicable establishment causes.</w:t>
            </w:r>
          </w:p>
          <w:p w14:paraId="4D8C662A" w14:textId="77777777" w:rsidR="00BB13C3" w:rsidRPr="00BB13C3" w:rsidRDefault="00BB13C3" w:rsidP="00BB13C3">
            <w:pPr>
              <w:pStyle w:val="TOC1"/>
              <w:keepNext w:val="0"/>
              <w:keepLines w:val="0"/>
              <w:widowControl/>
              <w:numPr>
                <w:ilvl w:val="0"/>
                <w:numId w:val="23"/>
              </w:numPr>
              <w:tabs>
                <w:tab w:val="clear" w:pos="1701"/>
                <w:tab w:val="left" w:pos="1418"/>
              </w:tabs>
              <w:overflowPunct/>
              <w:autoSpaceDE/>
              <w:autoSpaceDN/>
              <w:adjustRightInd/>
              <w:spacing w:before="40"/>
              <w:textAlignment w:val="auto"/>
              <w:rPr>
                <w:b w:val="0"/>
              </w:rPr>
            </w:pPr>
            <w:r w:rsidRPr="00BB13C3">
              <w:rPr>
                <w:b w:val="0"/>
              </w:rPr>
              <w:lastRenderedPageBreak/>
              <w:t>For NB-IoT/eMTC: Release cause loadBalancingTAURequired at RRC connection release is not applicable.</w:t>
            </w:r>
          </w:p>
          <w:p w14:paraId="1E3827C9" w14:textId="77777777" w:rsidR="00BB13C3" w:rsidRPr="00073FD1" w:rsidRDefault="00BB13C3" w:rsidP="004249E9"/>
        </w:tc>
      </w:tr>
    </w:tbl>
    <w:p w14:paraId="1C446F95" w14:textId="77777777" w:rsidR="003E7C4E" w:rsidRPr="00BB13C3" w:rsidRDefault="003E7C4E" w:rsidP="003E7C4E">
      <w:pPr>
        <w:rPr>
          <w:rFonts w:asciiTheme="minorHAnsi" w:hAnsiTheme="minorHAnsi" w:cstheme="minorHAnsi"/>
          <w:sz w:val="22"/>
          <w:lang w:val="en-US"/>
        </w:rPr>
      </w:pPr>
    </w:p>
    <w:p w14:paraId="1F95ACA6" w14:textId="22773CB8" w:rsidR="003E7C4E" w:rsidRPr="003E7C4E" w:rsidRDefault="003E7C4E" w:rsidP="00CA6264">
      <w:pPr>
        <w:rPr>
          <w:rFonts w:cs="Arial"/>
        </w:rPr>
      </w:pPr>
      <w:r w:rsidRPr="00F043C7">
        <w:rPr>
          <w:rFonts w:cs="Arial"/>
        </w:rPr>
        <w:t>I</w:t>
      </w:r>
      <w:r w:rsidR="002E3739" w:rsidRPr="00F043C7">
        <w:rPr>
          <w:rFonts w:cs="Arial"/>
        </w:rPr>
        <w:t>n this paper we discuss ways forward with the different FFSs</w:t>
      </w:r>
      <w:r w:rsidR="00F043C7">
        <w:rPr>
          <w:rFonts w:cs="Arial"/>
        </w:rPr>
        <w:t xml:space="preserve"> listed above</w:t>
      </w:r>
      <w:r w:rsidR="00BB13C3" w:rsidRPr="00F043C7">
        <w:rPr>
          <w:rFonts w:cs="Arial"/>
        </w:rPr>
        <w:t>.</w:t>
      </w:r>
    </w:p>
    <w:p w14:paraId="609034FD" w14:textId="0BA8EB75" w:rsidR="004000E8" w:rsidRDefault="004000E8" w:rsidP="00CE0424">
      <w:pPr>
        <w:pStyle w:val="Heading1"/>
      </w:pPr>
      <w:bookmarkStart w:id="0" w:name="_Ref178064866"/>
      <w:r w:rsidRPr="00CE0424">
        <w:t>Discussion</w:t>
      </w:r>
      <w:bookmarkEnd w:id="0"/>
    </w:p>
    <w:p w14:paraId="243D5ECA" w14:textId="067333BC" w:rsidR="00BB13C3" w:rsidRDefault="00BB13C3" w:rsidP="00BB13C3">
      <w:pPr>
        <w:pStyle w:val="Heading2"/>
        <w:rPr>
          <w:lang w:val="sv-SE"/>
        </w:rPr>
      </w:pPr>
      <w:proofErr w:type="spellStart"/>
      <w:r>
        <w:rPr>
          <w:lang w:val="sv-SE"/>
        </w:rPr>
        <w:t>Agreements</w:t>
      </w:r>
      <w:proofErr w:type="spellEnd"/>
      <w:r>
        <w:rPr>
          <w:lang w:val="sv-SE"/>
        </w:rPr>
        <w:t xml:space="preserve"> vs WID</w:t>
      </w:r>
    </w:p>
    <w:p w14:paraId="6A5D9C2D" w14:textId="77777777" w:rsidR="00BB13C3" w:rsidRPr="00BB13C3" w:rsidRDefault="00BB13C3" w:rsidP="00BB13C3"/>
    <w:p w14:paraId="5F7E34A0" w14:textId="156E2BA2" w:rsidR="00BB13C3" w:rsidRDefault="00BB13C3" w:rsidP="00BB13C3">
      <w:r>
        <w:t>The agreements so far cover many of the items listed in the WID</w:t>
      </w:r>
      <w:r w:rsidR="0049595C">
        <w:t>s</w:t>
      </w:r>
      <w:r>
        <w:t xml:space="preserve"> </w:t>
      </w:r>
      <w:r w:rsidR="0049595C">
        <w:fldChar w:fldCharType="begin"/>
      </w:r>
      <w:r w:rsidR="0049595C">
        <w:instrText xml:space="preserve"> REF _Ref7704360 \r \h </w:instrText>
      </w:r>
      <w:r w:rsidR="0049595C">
        <w:fldChar w:fldCharType="separate"/>
      </w:r>
      <w:r w:rsidR="0049595C">
        <w:t>[2]</w:t>
      </w:r>
      <w:r w:rsidR="0049595C">
        <w:fldChar w:fldCharType="end"/>
      </w:r>
      <w:r w:rsidR="0049595C">
        <w:fldChar w:fldCharType="begin"/>
      </w:r>
      <w:r w:rsidR="0049595C">
        <w:instrText xml:space="preserve"> REF _Ref7704362 \r \h </w:instrText>
      </w:r>
      <w:r w:rsidR="0049595C">
        <w:fldChar w:fldCharType="separate"/>
      </w:r>
      <w:r w:rsidR="0049595C">
        <w:t>[3]</w:t>
      </w:r>
      <w:r w:rsidR="0049595C">
        <w:fldChar w:fldCharType="end"/>
      </w:r>
      <w:r>
        <w:t xml:space="preserve">:  </w:t>
      </w:r>
    </w:p>
    <w:p w14:paraId="3870D347" w14:textId="77777777" w:rsidR="00BB13C3" w:rsidRPr="00CE413D" w:rsidRDefault="00BB13C3" w:rsidP="00BB13C3">
      <w:pPr>
        <w:overflowPunct/>
        <w:autoSpaceDE/>
        <w:autoSpaceDN/>
        <w:adjustRightInd/>
        <w:spacing w:after="0"/>
        <w:jc w:val="left"/>
        <w:textAlignment w:val="auto"/>
        <w:rPr>
          <w:rFonts w:ascii="Calibri" w:hAnsi="Calibri" w:cs="Calibri"/>
          <w:color w:val="000000"/>
          <w:sz w:val="22"/>
          <w:szCs w:val="22"/>
          <w:lang w:val="sv-SE" w:eastAsia="en-US"/>
        </w:rPr>
      </w:pPr>
      <w:r w:rsidRPr="00CE413D">
        <w:rPr>
          <w:rFonts w:ascii="Calibri" w:hAnsi="Calibri" w:cs="Calibri"/>
          <w:b/>
          <w:bCs/>
          <w:i/>
          <w:iCs/>
          <w:color w:val="000000"/>
          <w:sz w:val="22"/>
          <w:szCs w:val="22"/>
          <w:lang w:eastAsia="en-US"/>
        </w:rPr>
        <w:t>Connection to 5GC:</w:t>
      </w:r>
    </w:p>
    <w:p w14:paraId="5B662741" w14:textId="77777777" w:rsidR="00BB13C3" w:rsidRPr="00CE413D" w:rsidRDefault="00BB13C3" w:rsidP="00BB13C3">
      <w:pPr>
        <w:numPr>
          <w:ilvl w:val="0"/>
          <w:numId w:val="20"/>
        </w:numPr>
        <w:overflowPunct/>
        <w:autoSpaceDE/>
        <w:autoSpaceDN/>
        <w:adjustRightInd/>
        <w:spacing w:after="0"/>
        <w:jc w:val="left"/>
        <w:textAlignment w:val="auto"/>
        <w:rPr>
          <w:rFonts w:ascii="Calibri" w:hAnsi="Calibri" w:cs="Calibri"/>
          <w:color w:val="000000"/>
          <w:sz w:val="22"/>
          <w:szCs w:val="22"/>
          <w:lang w:val="en-US" w:eastAsia="en-US"/>
        </w:rPr>
      </w:pPr>
      <w:r w:rsidRPr="00CE413D">
        <w:rPr>
          <w:rFonts w:ascii="Calibri" w:hAnsi="Calibri" w:cs="Calibri"/>
          <w:i/>
          <w:iCs/>
          <w:color w:val="000000"/>
          <w:sz w:val="22"/>
          <w:szCs w:val="22"/>
          <w:lang w:eastAsia="en-US"/>
        </w:rPr>
        <w:t>Specify support for the following features [RAN2, RAN3]</w:t>
      </w:r>
    </w:p>
    <w:p w14:paraId="78FCC7FE" w14:textId="77777777" w:rsidR="00BB13C3" w:rsidRPr="00CE413D" w:rsidRDefault="00BB13C3" w:rsidP="00BB13C3">
      <w:pPr>
        <w:numPr>
          <w:ilvl w:val="1"/>
          <w:numId w:val="20"/>
        </w:numPr>
        <w:overflowPunct/>
        <w:autoSpaceDE/>
        <w:autoSpaceDN/>
        <w:adjustRightInd/>
        <w:spacing w:after="0"/>
        <w:jc w:val="left"/>
        <w:textAlignment w:val="auto"/>
        <w:rPr>
          <w:rFonts w:ascii="Calibri" w:hAnsi="Calibri" w:cs="Calibri"/>
          <w:color w:val="000000"/>
          <w:sz w:val="22"/>
          <w:szCs w:val="22"/>
          <w:lang w:val="en-US" w:eastAsia="en-US"/>
        </w:rPr>
      </w:pPr>
      <w:r w:rsidRPr="00CE413D">
        <w:rPr>
          <w:rFonts w:ascii="Calibri" w:hAnsi="Calibri" w:cs="Calibri"/>
          <w:i/>
          <w:iCs/>
          <w:color w:val="000000"/>
          <w:sz w:val="22"/>
          <w:szCs w:val="22"/>
          <w:lang w:eastAsia="en-US"/>
        </w:rPr>
        <w:t>Support of extended DRX in CM-IDLE</w:t>
      </w:r>
    </w:p>
    <w:p w14:paraId="1491643F" w14:textId="77777777" w:rsidR="00BB13C3" w:rsidRPr="00CE413D" w:rsidRDefault="00BB13C3" w:rsidP="00BB13C3">
      <w:pPr>
        <w:numPr>
          <w:ilvl w:val="1"/>
          <w:numId w:val="20"/>
        </w:numPr>
        <w:overflowPunct/>
        <w:autoSpaceDE/>
        <w:autoSpaceDN/>
        <w:adjustRightInd/>
        <w:spacing w:after="0"/>
        <w:jc w:val="left"/>
        <w:textAlignment w:val="auto"/>
        <w:rPr>
          <w:rFonts w:ascii="Calibri" w:hAnsi="Calibri" w:cs="Calibri"/>
          <w:color w:val="000000"/>
          <w:sz w:val="22"/>
          <w:szCs w:val="22"/>
          <w:lang w:val="en-US" w:eastAsia="en-US"/>
        </w:rPr>
      </w:pPr>
      <w:r w:rsidRPr="00CE413D">
        <w:rPr>
          <w:rFonts w:ascii="Calibri" w:hAnsi="Calibri" w:cs="Calibri"/>
          <w:i/>
          <w:iCs/>
          <w:color w:val="000000"/>
          <w:sz w:val="22"/>
          <w:szCs w:val="22"/>
          <w:lang w:eastAsia="en-US"/>
        </w:rPr>
        <w:t>Support of extended DRX in CM-CONNECTED with RRC_INACTIVE (support of sleep cycles up to the NAS and SMS retransmission timers)</w:t>
      </w:r>
    </w:p>
    <w:p w14:paraId="28BF79DD" w14:textId="77777777" w:rsidR="00BB13C3" w:rsidRPr="00CE413D" w:rsidRDefault="00BB13C3" w:rsidP="00BB13C3">
      <w:pPr>
        <w:numPr>
          <w:ilvl w:val="1"/>
          <w:numId w:val="20"/>
        </w:numPr>
        <w:overflowPunct/>
        <w:autoSpaceDE/>
        <w:autoSpaceDN/>
        <w:adjustRightInd/>
        <w:spacing w:after="0"/>
        <w:jc w:val="left"/>
        <w:textAlignment w:val="auto"/>
        <w:rPr>
          <w:rFonts w:ascii="Calibri" w:hAnsi="Calibri" w:cs="Calibri"/>
          <w:color w:val="000000"/>
          <w:sz w:val="22"/>
          <w:szCs w:val="22"/>
          <w:lang w:val="en-US" w:eastAsia="en-US"/>
        </w:rPr>
      </w:pPr>
      <w:r w:rsidRPr="00CE413D">
        <w:rPr>
          <w:rFonts w:ascii="Calibri" w:hAnsi="Calibri" w:cs="Calibri"/>
          <w:i/>
          <w:iCs/>
          <w:color w:val="000000"/>
          <w:sz w:val="22"/>
          <w:szCs w:val="22"/>
          <w:lang w:eastAsia="en-US"/>
        </w:rPr>
        <w:t>Support of EDT for Data over NAS and UP solution (see Note)</w:t>
      </w:r>
    </w:p>
    <w:p w14:paraId="54B2D6DF" w14:textId="77777777" w:rsidR="00BB13C3" w:rsidRPr="00CE413D" w:rsidRDefault="00BB13C3" w:rsidP="00BB13C3">
      <w:pPr>
        <w:numPr>
          <w:ilvl w:val="1"/>
          <w:numId w:val="20"/>
        </w:numPr>
        <w:overflowPunct/>
        <w:autoSpaceDE/>
        <w:autoSpaceDN/>
        <w:adjustRightInd/>
        <w:spacing w:after="0"/>
        <w:jc w:val="left"/>
        <w:textAlignment w:val="auto"/>
        <w:rPr>
          <w:rFonts w:ascii="Calibri" w:hAnsi="Calibri" w:cs="Calibri"/>
          <w:color w:val="000000"/>
          <w:sz w:val="22"/>
          <w:szCs w:val="22"/>
          <w:lang w:val="en-US" w:eastAsia="en-US"/>
        </w:rPr>
      </w:pPr>
      <w:r w:rsidRPr="00CE413D">
        <w:rPr>
          <w:rFonts w:ascii="Calibri" w:hAnsi="Calibri" w:cs="Calibri"/>
          <w:i/>
          <w:iCs/>
          <w:color w:val="000000"/>
          <w:sz w:val="22"/>
          <w:szCs w:val="22"/>
          <w:lang w:eastAsia="en-US"/>
        </w:rPr>
        <w:t>Support of restriction of use of Enhanced Coverage</w:t>
      </w:r>
    </w:p>
    <w:p w14:paraId="6BE9FCB4" w14:textId="77777777" w:rsidR="00BB13C3" w:rsidRPr="00CE413D" w:rsidRDefault="00BB13C3" w:rsidP="00BB13C3">
      <w:pPr>
        <w:numPr>
          <w:ilvl w:val="1"/>
          <w:numId w:val="20"/>
        </w:numPr>
        <w:overflowPunct/>
        <w:autoSpaceDE/>
        <w:autoSpaceDN/>
        <w:adjustRightInd/>
        <w:spacing w:after="0"/>
        <w:jc w:val="left"/>
        <w:textAlignment w:val="auto"/>
        <w:rPr>
          <w:rFonts w:ascii="Calibri" w:hAnsi="Calibri" w:cs="Calibri"/>
          <w:color w:val="000000"/>
          <w:sz w:val="22"/>
          <w:szCs w:val="22"/>
          <w:lang w:val="en-US" w:eastAsia="en-US"/>
        </w:rPr>
      </w:pPr>
      <w:r w:rsidRPr="00CE413D">
        <w:rPr>
          <w:rFonts w:ascii="Calibri" w:hAnsi="Calibri" w:cs="Calibri"/>
          <w:i/>
          <w:iCs/>
          <w:color w:val="000000"/>
          <w:sz w:val="22"/>
          <w:szCs w:val="22"/>
          <w:lang w:eastAsia="en-US"/>
        </w:rPr>
        <w:t>Delivery of Expected UE Behaviour information to the RAN</w:t>
      </w:r>
    </w:p>
    <w:p w14:paraId="0A90817A" w14:textId="77777777" w:rsidR="00BB13C3" w:rsidRPr="00CE413D" w:rsidRDefault="00BB13C3" w:rsidP="00BB13C3">
      <w:pPr>
        <w:numPr>
          <w:ilvl w:val="1"/>
          <w:numId w:val="20"/>
        </w:numPr>
        <w:overflowPunct/>
        <w:autoSpaceDE/>
        <w:autoSpaceDN/>
        <w:adjustRightInd/>
        <w:spacing w:after="0"/>
        <w:jc w:val="left"/>
        <w:textAlignment w:val="auto"/>
        <w:rPr>
          <w:rFonts w:ascii="Calibri" w:hAnsi="Calibri" w:cs="Calibri"/>
          <w:color w:val="000000"/>
          <w:sz w:val="22"/>
          <w:szCs w:val="22"/>
          <w:lang w:val="en-US" w:eastAsia="en-US"/>
        </w:rPr>
      </w:pPr>
      <w:r w:rsidRPr="00CE413D">
        <w:rPr>
          <w:rFonts w:ascii="Calibri" w:hAnsi="Calibri" w:cs="Calibri"/>
          <w:i/>
          <w:iCs/>
          <w:color w:val="000000"/>
          <w:sz w:val="22"/>
          <w:szCs w:val="22"/>
          <w:lang w:eastAsia="en-US"/>
        </w:rPr>
        <w:t>Additional information in SIB to indicate supported CIoT features; indication of CIoT features supported by the UE in RRC</w:t>
      </w:r>
    </w:p>
    <w:p w14:paraId="64C3D100" w14:textId="77777777" w:rsidR="00BB13C3" w:rsidRPr="00CE413D" w:rsidRDefault="00BB13C3" w:rsidP="00BB13C3">
      <w:pPr>
        <w:overflowPunct/>
        <w:autoSpaceDE/>
        <w:autoSpaceDN/>
        <w:adjustRightInd/>
        <w:spacing w:after="0"/>
        <w:jc w:val="left"/>
        <w:textAlignment w:val="auto"/>
        <w:rPr>
          <w:rFonts w:ascii="Calibri" w:hAnsi="Calibri" w:cs="Calibri"/>
          <w:color w:val="000000"/>
          <w:sz w:val="22"/>
          <w:szCs w:val="22"/>
          <w:lang w:val="en-US" w:eastAsia="en-US"/>
        </w:rPr>
      </w:pPr>
      <w:r w:rsidRPr="00CE413D">
        <w:rPr>
          <w:rFonts w:ascii="Calibri" w:hAnsi="Calibri" w:cs="Calibri"/>
          <w:i/>
          <w:iCs/>
          <w:color w:val="000000"/>
          <w:sz w:val="22"/>
          <w:szCs w:val="22"/>
          <w:lang w:eastAsia="en-US"/>
        </w:rPr>
        <w:t> </w:t>
      </w:r>
    </w:p>
    <w:p w14:paraId="4735E93B" w14:textId="77777777" w:rsidR="00BB13C3" w:rsidRPr="00CE413D" w:rsidRDefault="00BB13C3" w:rsidP="00BB13C3">
      <w:pPr>
        <w:overflowPunct/>
        <w:autoSpaceDE/>
        <w:autoSpaceDN/>
        <w:adjustRightInd/>
        <w:spacing w:after="0"/>
        <w:jc w:val="left"/>
        <w:textAlignment w:val="auto"/>
        <w:rPr>
          <w:rFonts w:ascii="Calibri" w:hAnsi="Calibri" w:cs="Calibri"/>
          <w:color w:val="000000"/>
          <w:sz w:val="22"/>
          <w:szCs w:val="22"/>
          <w:lang w:val="en-US" w:eastAsia="en-US"/>
        </w:rPr>
      </w:pPr>
      <w:r w:rsidRPr="00CE413D">
        <w:rPr>
          <w:rFonts w:ascii="Calibri" w:hAnsi="Calibri" w:cs="Calibri"/>
          <w:i/>
          <w:iCs/>
          <w:color w:val="000000"/>
          <w:sz w:val="22"/>
          <w:szCs w:val="22"/>
          <w:lang w:eastAsia="en-US"/>
        </w:rPr>
        <w:t>Note: Based on the outcome of RAN2/SA2 liaison exchanges, UP solution to be supported for connection to 5G-CN may be later updated.</w:t>
      </w:r>
    </w:p>
    <w:p w14:paraId="420AEE9D" w14:textId="7A415C6A" w:rsidR="00BB13C3" w:rsidRDefault="00BB13C3" w:rsidP="00BB13C3">
      <w:pPr>
        <w:rPr>
          <w:lang w:val="en-US"/>
        </w:rPr>
      </w:pPr>
    </w:p>
    <w:p w14:paraId="3883427F" w14:textId="05BE9BB9" w:rsidR="00BB13C3" w:rsidRDefault="00BB13C3" w:rsidP="00BB13C3">
      <w:pPr>
        <w:rPr>
          <w:lang w:val="en-US"/>
        </w:rPr>
      </w:pPr>
      <w:r>
        <w:rPr>
          <w:lang w:val="en-US"/>
        </w:rPr>
        <w:t>A quick comparison gives that all items except perhaps restrictions regarding use of Enhanced Coverage.</w:t>
      </w:r>
    </w:p>
    <w:p w14:paraId="57055BA0" w14:textId="6E8B2388" w:rsidR="00BB13C3" w:rsidRPr="00CE0424" w:rsidRDefault="00BB13C3" w:rsidP="00BB13C3">
      <w:pPr>
        <w:pStyle w:val="Observation"/>
      </w:pPr>
      <w:bookmarkStart w:id="1" w:name="_Toc7752340"/>
      <w:r>
        <w:t>So far there has been no agreements regarding restriction of use of enhanced coverage.</w:t>
      </w:r>
      <w:bookmarkEnd w:id="1"/>
    </w:p>
    <w:p w14:paraId="380177C1" w14:textId="2B36BE72" w:rsidR="00BB13C3" w:rsidRDefault="00CE413D" w:rsidP="00BB13C3">
      <w:pPr>
        <w:pStyle w:val="Heading2"/>
        <w:rPr>
          <w:lang w:val="en-US"/>
        </w:rPr>
      </w:pPr>
      <w:r w:rsidRPr="00BB13C3">
        <w:rPr>
          <w:rFonts w:ascii="Calibri" w:hAnsi="Calibri" w:cs="Calibri"/>
          <w:color w:val="000000"/>
          <w:sz w:val="22"/>
          <w:szCs w:val="22"/>
          <w:lang w:val="en-US" w:eastAsia="en-US"/>
        </w:rPr>
        <w:t> </w:t>
      </w:r>
      <w:r w:rsidR="00BB13C3" w:rsidRPr="00BB13C3">
        <w:rPr>
          <w:lang w:val="en-US"/>
        </w:rPr>
        <w:t xml:space="preserve">Next step with FFSs </w:t>
      </w:r>
    </w:p>
    <w:p w14:paraId="2C627F3F" w14:textId="53A45023" w:rsidR="00BB13C3" w:rsidRDefault="00BB13C3" w:rsidP="00BB13C3">
      <w:pPr>
        <w:pStyle w:val="Heading3"/>
        <w:rPr>
          <w:lang w:val="en-US"/>
        </w:rPr>
      </w:pPr>
      <w:r>
        <w:rPr>
          <w:lang w:val="en-US"/>
        </w:rPr>
        <w:t>NB-IoT and LTE-M</w:t>
      </w:r>
    </w:p>
    <w:p w14:paraId="61A33EF5" w14:textId="3C656860" w:rsidR="00BB13C3" w:rsidRPr="00BB13C3" w:rsidRDefault="00BB13C3" w:rsidP="00BB13C3">
      <w:pPr>
        <w:rPr>
          <w:lang w:val="en-US"/>
        </w:rPr>
      </w:pPr>
      <w:r>
        <w:rPr>
          <w:lang w:val="en-US"/>
        </w:rPr>
        <w:t xml:space="preserve">Most of the below FFSs already have a </w:t>
      </w:r>
      <w:r w:rsidR="000256A8">
        <w:rPr>
          <w:lang w:val="en-US"/>
        </w:rPr>
        <w:t xml:space="preserve">baseline </w:t>
      </w:r>
      <w:r>
        <w:rPr>
          <w:lang w:val="en-US"/>
        </w:rPr>
        <w:t xml:space="preserve">solution </w:t>
      </w:r>
      <w:r w:rsidR="000256A8">
        <w:rPr>
          <w:lang w:val="en-US"/>
        </w:rPr>
        <w:t xml:space="preserve">in Rel-15 LTE, which can be reused </w:t>
      </w:r>
      <w:r>
        <w:rPr>
          <w:lang w:val="en-US"/>
        </w:rPr>
        <w:t>for LTE-M. For NB-IoT there is a possibility to change the behavior if that helps improve the overall performance.</w:t>
      </w:r>
    </w:p>
    <w:p w14:paraId="74C2152E" w14:textId="780BD6C3" w:rsidR="00BB13C3" w:rsidRDefault="00BB13C3" w:rsidP="00BB13C3">
      <w:pPr>
        <w:rPr>
          <w:u w:val="single"/>
        </w:rPr>
      </w:pPr>
      <w:r w:rsidRPr="00BB13C3">
        <w:rPr>
          <w:u w:val="single"/>
        </w:rPr>
        <w:t>For NB-IoT/</w:t>
      </w:r>
      <w:proofErr w:type="spellStart"/>
      <w:r w:rsidRPr="00BB13C3">
        <w:rPr>
          <w:u w:val="single"/>
        </w:rPr>
        <w:t>eMTC</w:t>
      </w:r>
      <w:proofErr w:type="spellEnd"/>
      <w:r w:rsidRPr="00BB13C3">
        <w:rPr>
          <w:u w:val="single"/>
        </w:rPr>
        <w:t>: FFS:</w:t>
      </w:r>
      <w:r w:rsidR="00913987">
        <w:rPr>
          <w:u w:val="single"/>
        </w:rPr>
        <w:t xml:space="preserve"> </w:t>
      </w:r>
      <w:r w:rsidRPr="00BB13C3">
        <w:rPr>
          <w:u w:val="single"/>
        </w:rPr>
        <w:t>Whether s-NSSAI-list-r15 is applicable</w:t>
      </w:r>
    </w:p>
    <w:p w14:paraId="4E23F47A" w14:textId="70075AA4" w:rsidR="003A369E" w:rsidRDefault="00045606" w:rsidP="00BB13C3">
      <w:r w:rsidRPr="00474A2C">
        <w:t xml:space="preserve">The </w:t>
      </w:r>
      <w:r w:rsidR="00474A2C">
        <w:t>parameter</w:t>
      </w:r>
      <w:r w:rsidRPr="00474A2C">
        <w:t xml:space="preserve"> </w:t>
      </w:r>
      <w:r w:rsidR="00393FE8">
        <w:t>s-</w:t>
      </w:r>
      <w:r w:rsidRPr="00474A2C">
        <w:t xml:space="preserve">NSSAI </w:t>
      </w:r>
      <w:r w:rsidR="00E10FED">
        <w:t xml:space="preserve">is </w:t>
      </w:r>
      <w:r w:rsidR="00393FE8">
        <w:t xml:space="preserve">used to identify a </w:t>
      </w:r>
      <w:r w:rsidR="00D57EB2">
        <w:t xml:space="preserve">network slice end-to-end; the parameter is </w:t>
      </w:r>
      <w:r w:rsidR="00E10FED">
        <w:t xml:space="preserve">only needed </w:t>
      </w:r>
      <w:r w:rsidR="00D57EB2">
        <w:t>when slicing is applied</w:t>
      </w:r>
      <w:r w:rsidR="00E10FED">
        <w:t>.</w:t>
      </w:r>
      <w:r w:rsidR="00AB698F">
        <w:t xml:space="preserve"> The current maximum amount of s-NSSAIs is 8.</w:t>
      </w:r>
      <w:r w:rsidR="00E10FED">
        <w:t xml:space="preserve"> </w:t>
      </w:r>
      <w:r w:rsidR="00AB698F">
        <w:t>LTE support for slicing for LTE-M should be adopted and there is no real specification impact</w:t>
      </w:r>
      <w:r w:rsidR="00D059BC">
        <w:t>.</w:t>
      </w:r>
      <w:r w:rsidR="003B6D0E">
        <w:t xml:space="preserve"> </w:t>
      </w:r>
      <w:r w:rsidR="00AB698F">
        <w:t>Support of slicing for NB-IoT can be discussed further – likely support for less than 8 slices, if any, would be enough.</w:t>
      </w:r>
    </w:p>
    <w:p w14:paraId="77053962" w14:textId="1FE17512" w:rsidR="00E72DDE" w:rsidRDefault="00AB698F" w:rsidP="00EC3AD1">
      <w:pPr>
        <w:pStyle w:val="Proposal"/>
      </w:pPr>
      <w:bookmarkStart w:id="2" w:name="_Toc7752342"/>
      <w:r>
        <w:t>For LTE-M s-NSSAI-list-r15 is applicable</w:t>
      </w:r>
      <w:r w:rsidR="005B2F75">
        <w:t>.</w:t>
      </w:r>
      <w:bookmarkEnd w:id="2"/>
    </w:p>
    <w:p w14:paraId="14FED43C" w14:textId="53B2E77A" w:rsidR="00AB698F" w:rsidRPr="00474A2C" w:rsidRDefault="00AB698F" w:rsidP="00AB698F">
      <w:pPr>
        <w:pStyle w:val="Observation"/>
      </w:pPr>
      <w:bookmarkStart w:id="3" w:name="_Toc7752341"/>
      <w:r>
        <w:t>Support for slicing for NB-IoT needs further discussion – if slicing is supported, fewer than 8 slices seem viable.</w:t>
      </w:r>
      <w:bookmarkEnd w:id="3"/>
      <w:r>
        <w:t xml:space="preserve"> </w:t>
      </w:r>
    </w:p>
    <w:p w14:paraId="54B37487" w14:textId="5FA78E45" w:rsidR="00BB13C3" w:rsidRPr="00BB13C3" w:rsidRDefault="00BB13C3" w:rsidP="00BB13C3">
      <w:pPr>
        <w:rPr>
          <w:u w:val="single"/>
        </w:rPr>
      </w:pPr>
      <w:r w:rsidRPr="00BB13C3">
        <w:rPr>
          <w:u w:val="single"/>
        </w:rPr>
        <w:t xml:space="preserve">For NB-IoT/eMTC: FFS: Applicability of NR PDCP for SRB1, DRBs </w:t>
      </w:r>
    </w:p>
    <w:p w14:paraId="3A09D930" w14:textId="4431C5A3" w:rsidR="00BB13C3" w:rsidRDefault="00BB13C3" w:rsidP="00BB13C3">
      <w:r>
        <w:t xml:space="preserve">For LTE there is a solution where SRB1 is configured to use NR PDCP with the </w:t>
      </w:r>
      <w:proofErr w:type="spellStart"/>
      <w:r w:rsidRPr="00BB13C3">
        <w:rPr>
          <w:i/>
        </w:rPr>
        <w:t>RRCConnectionSetupComplete</w:t>
      </w:r>
      <w:proofErr w:type="spellEnd"/>
      <w:r>
        <w:t xml:space="preserve"> message. There seems to be no reason to change this</w:t>
      </w:r>
      <w:r w:rsidR="004F7446">
        <w:t xml:space="preserve"> for LTE-M</w:t>
      </w:r>
      <w:r>
        <w:t>.</w:t>
      </w:r>
    </w:p>
    <w:p w14:paraId="3635C8BE" w14:textId="083C6FD8" w:rsidR="00BB13C3" w:rsidRDefault="00BB13C3" w:rsidP="00BB13C3">
      <w:pPr>
        <w:rPr>
          <w:rStyle w:val="CommentReference"/>
        </w:rPr>
      </w:pPr>
      <w:r>
        <w:lastRenderedPageBreak/>
        <w:t xml:space="preserve">The easy way forward is </w:t>
      </w:r>
      <w:r w:rsidR="0024411D">
        <w:t>probably</w:t>
      </w:r>
      <w:r>
        <w:t xml:space="preserve"> to use the same setup for NB-IoT. </w:t>
      </w:r>
      <w:r w:rsidR="00E54351">
        <w:t>However, o</w:t>
      </w:r>
      <w:r>
        <w:t xml:space="preserve">ne reason for not doing so is that the NR PDCP SN is much </w:t>
      </w:r>
      <w:r w:rsidR="0024411D">
        <w:t>larger</w:t>
      </w:r>
      <w:r>
        <w:t xml:space="preserve"> than the co</w:t>
      </w:r>
      <w:r w:rsidR="0024411D">
        <w:t>r</w:t>
      </w:r>
      <w:r>
        <w:t xml:space="preserve">responding </w:t>
      </w:r>
      <w:r w:rsidR="00E54351">
        <w:t>SN</w:t>
      </w:r>
      <w:r>
        <w:t xml:space="preserve"> in LTE.</w:t>
      </w:r>
      <w:r w:rsidR="000C7353">
        <w:rPr>
          <w:rStyle w:val="CommentReference"/>
        </w:rPr>
        <w:t xml:space="preserve"> </w:t>
      </w:r>
    </w:p>
    <w:p w14:paraId="119B75CE" w14:textId="70C004DE" w:rsidR="00D35A31" w:rsidRDefault="00D35A31" w:rsidP="00D35A31">
      <w:pPr>
        <w:pStyle w:val="Proposal"/>
      </w:pPr>
      <w:bookmarkStart w:id="4" w:name="_Toc7752343"/>
      <w:r>
        <w:t>For LTE-M NR PDCP support is applicable.</w:t>
      </w:r>
      <w:bookmarkEnd w:id="4"/>
    </w:p>
    <w:p w14:paraId="568FCA1E" w14:textId="1D675D8C" w:rsidR="00C2233C" w:rsidRDefault="00C2233C" w:rsidP="00C2233C">
      <w:r>
        <w:t xml:space="preserve">A related issue for NB-IoT is whether reflective QoS and SDAP should be supported. QoS support for NB-IoT in EPC is already limited with possibility to use just two simultaneous DRBs. Therefore, further discussion should be had on the need for NB-IoT to support </w:t>
      </w:r>
      <w:proofErr w:type="spellStart"/>
      <w:r>
        <w:t>rQoS</w:t>
      </w:r>
      <w:proofErr w:type="spellEnd"/>
      <w:r>
        <w:t xml:space="preserve"> and SDAP layer on top of NR PDCP. </w:t>
      </w:r>
    </w:p>
    <w:p w14:paraId="6E93288C" w14:textId="73500D17" w:rsidR="00C2233C" w:rsidRDefault="00AF6959" w:rsidP="00C2233C">
      <w:pPr>
        <w:pStyle w:val="Proposal"/>
      </w:pPr>
      <w:bookmarkStart w:id="5" w:name="_Toc7752344"/>
      <w:r>
        <w:t>RAN2 to discuss</w:t>
      </w:r>
      <w:r w:rsidR="006148FE">
        <w:t xml:space="preserve"> </w:t>
      </w:r>
      <w:r w:rsidR="00AA0AAE">
        <w:t xml:space="preserve">if there are any benefits for NB-IoT to support </w:t>
      </w:r>
      <w:r w:rsidR="009006F2">
        <w:t xml:space="preserve">NR PDCP </w:t>
      </w:r>
      <w:r w:rsidR="00C2233C">
        <w:t>and SDAP.</w:t>
      </w:r>
      <w:bookmarkEnd w:id="5"/>
    </w:p>
    <w:p w14:paraId="4DCC8FA8" w14:textId="0BAC2218" w:rsidR="00BB13C3" w:rsidRDefault="00BB13C3" w:rsidP="00BB13C3">
      <w:pPr>
        <w:rPr>
          <w:u w:val="single"/>
        </w:rPr>
      </w:pPr>
      <w:r w:rsidRPr="00BB13C3">
        <w:rPr>
          <w:u w:val="single"/>
        </w:rPr>
        <w:t>For NB-IoT/</w:t>
      </w:r>
      <w:proofErr w:type="spellStart"/>
      <w:r w:rsidRPr="00BB13C3">
        <w:rPr>
          <w:u w:val="single"/>
        </w:rPr>
        <w:t>eMTC</w:t>
      </w:r>
      <w:proofErr w:type="spellEnd"/>
      <w:r w:rsidRPr="00BB13C3">
        <w:rPr>
          <w:u w:val="single"/>
        </w:rPr>
        <w:t>: FFS whether for data transfer through DRBs, use AS security algorithms same as LTE AS security algorithms, and KeNB root key is derived from Kamf as specified in TS 33.501.</w:t>
      </w:r>
    </w:p>
    <w:p w14:paraId="491B8D5A" w14:textId="3FBCBDB1" w:rsidR="00F47982" w:rsidRPr="00BB13C3" w:rsidRDefault="00F47982" w:rsidP="00BB13C3">
      <w:pPr>
        <w:rPr>
          <w:u w:val="single"/>
        </w:rPr>
      </w:pPr>
      <w:r w:rsidRPr="00BB13C3">
        <w:rPr>
          <w:u w:val="single"/>
        </w:rPr>
        <w:t>For NB-IoT/</w:t>
      </w:r>
      <w:proofErr w:type="spellStart"/>
      <w:r w:rsidRPr="00BB13C3">
        <w:rPr>
          <w:u w:val="single"/>
        </w:rPr>
        <w:t>eMTC</w:t>
      </w:r>
      <w:proofErr w:type="spellEnd"/>
      <w:r w:rsidRPr="00BB13C3">
        <w:rPr>
          <w:u w:val="single"/>
        </w:rPr>
        <w:t>: FFS whether AS security algorithms are identified by using LTE code points.</w:t>
      </w:r>
    </w:p>
    <w:p w14:paraId="51B45F8B" w14:textId="45EFEB0D" w:rsidR="00620BFA" w:rsidRDefault="00BB13C3" w:rsidP="00BB13C3">
      <w:r>
        <w:t>Once again, there is a solution for LTE</w:t>
      </w:r>
      <w:r w:rsidR="006F2027">
        <w:t>-M</w:t>
      </w:r>
      <w:r>
        <w:t xml:space="preserve"> where the LTE security algorithms are applied. There appears to be no reason to change this setup. Since there </w:t>
      </w:r>
      <w:r w:rsidR="00A74567">
        <w:t>the</w:t>
      </w:r>
      <w:r>
        <w:t xml:space="preserve"> procedure</w:t>
      </w:r>
      <w:r w:rsidR="00A74567">
        <w:t>s</w:t>
      </w:r>
      <w:r>
        <w:t xml:space="preserve"> for NB-IoT </w:t>
      </w:r>
      <w:r w:rsidR="00A74567">
        <w:t xml:space="preserve">are similar </w:t>
      </w:r>
      <w:r>
        <w:t xml:space="preserve">it seems </w:t>
      </w:r>
      <w:r w:rsidR="00823DB8">
        <w:t>the LTE baseline can be used for both LTE-M and NB-IoT</w:t>
      </w:r>
      <w:r w:rsidR="00A74567">
        <w:t xml:space="preserve">. </w:t>
      </w:r>
    </w:p>
    <w:p w14:paraId="734084BA" w14:textId="083ABCDC" w:rsidR="00FD5698" w:rsidRPr="00831125" w:rsidRDefault="00831125" w:rsidP="00831125">
      <w:pPr>
        <w:pStyle w:val="Proposal"/>
        <w:rPr>
          <w:lang w:val="en-US"/>
        </w:rPr>
      </w:pPr>
      <w:bookmarkStart w:id="6" w:name="_Toc7752345"/>
      <w:r w:rsidRPr="00831125">
        <w:t xml:space="preserve">Data transfer through DRBs, use AS security algorithms same as LTE AS security algorithms, and </w:t>
      </w:r>
      <w:proofErr w:type="spellStart"/>
      <w:r w:rsidRPr="00831125">
        <w:t>KeNB</w:t>
      </w:r>
      <w:proofErr w:type="spellEnd"/>
      <w:r w:rsidRPr="00831125">
        <w:t xml:space="preserve"> root key is derived from </w:t>
      </w:r>
      <w:proofErr w:type="spellStart"/>
      <w:r w:rsidRPr="00831125">
        <w:t>Kamf</w:t>
      </w:r>
      <w:proofErr w:type="spellEnd"/>
      <w:r w:rsidRPr="00831125">
        <w:t xml:space="preserve"> as specified in TS 33.501</w:t>
      </w:r>
      <w:r>
        <w:t xml:space="preserve"> for both LTE-M and NB-IoT.</w:t>
      </w:r>
      <w:bookmarkEnd w:id="6"/>
    </w:p>
    <w:p w14:paraId="506BFA8B" w14:textId="176B6B0E" w:rsidR="00831125" w:rsidRPr="00831125" w:rsidRDefault="00831125" w:rsidP="00831125">
      <w:pPr>
        <w:pStyle w:val="Proposal"/>
        <w:rPr>
          <w:lang w:val="en-US"/>
        </w:rPr>
      </w:pPr>
      <w:bookmarkStart w:id="7" w:name="_Toc7752346"/>
      <w:r w:rsidRPr="00831125">
        <w:t>AS security algorithms are identified by using LTE code points</w:t>
      </w:r>
      <w:r>
        <w:t xml:space="preserve"> for both LTE-M and NB-IoT.</w:t>
      </w:r>
      <w:bookmarkEnd w:id="7"/>
    </w:p>
    <w:p w14:paraId="29EB2E85" w14:textId="77777777" w:rsidR="00831125" w:rsidRPr="00F47982" w:rsidRDefault="00831125" w:rsidP="00FD5698">
      <w:pPr>
        <w:pStyle w:val="Proposal"/>
        <w:numPr>
          <w:ilvl w:val="0"/>
          <w:numId w:val="0"/>
        </w:numPr>
        <w:ind w:left="1701" w:hanging="1701"/>
        <w:rPr>
          <w:lang w:val="en-US"/>
        </w:rPr>
      </w:pPr>
    </w:p>
    <w:p w14:paraId="4E0501A9" w14:textId="77777777" w:rsidR="00BB13C3" w:rsidRPr="00BB13C3" w:rsidRDefault="00BB13C3" w:rsidP="00BB13C3">
      <w:pPr>
        <w:rPr>
          <w:b/>
          <w:u w:val="single"/>
        </w:rPr>
      </w:pPr>
      <w:r w:rsidRPr="00BB13C3">
        <w:rPr>
          <w:u w:val="single"/>
        </w:rPr>
        <w:t>For NB-IoT/</w:t>
      </w:r>
      <w:proofErr w:type="spellStart"/>
      <w:r w:rsidRPr="00BB13C3">
        <w:rPr>
          <w:u w:val="single"/>
        </w:rPr>
        <w:t>eMTC</w:t>
      </w:r>
      <w:proofErr w:type="spellEnd"/>
      <w:r w:rsidRPr="00BB13C3">
        <w:rPr>
          <w:u w:val="single"/>
        </w:rPr>
        <w:t xml:space="preserve">: Working assumption that CN type is not used in </w:t>
      </w:r>
      <w:proofErr w:type="spellStart"/>
      <w:r w:rsidRPr="00BB13C3">
        <w:rPr>
          <w:u w:val="single"/>
        </w:rPr>
        <w:t>RRCConnectionRelease</w:t>
      </w:r>
      <w:proofErr w:type="spellEnd"/>
      <w:r w:rsidRPr="00BB13C3">
        <w:rPr>
          <w:u w:val="single"/>
        </w:rPr>
        <w:t xml:space="preserve">/ </w:t>
      </w:r>
      <w:proofErr w:type="spellStart"/>
      <w:r w:rsidRPr="00BB13C3">
        <w:rPr>
          <w:u w:val="single"/>
        </w:rPr>
        <w:t>RRCConnectionRelease</w:t>
      </w:r>
      <w:proofErr w:type="spellEnd"/>
      <w:r w:rsidRPr="00BB13C3">
        <w:rPr>
          <w:u w:val="single"/>
        </w:rPr>
        <w:t xml:space="preserve">-NB </w:t>
      </w:r>
    </w:p>
    <w:p w14:paraId="311D7E52" w14:textId="0C3787D1" w:rsidR="00BB13C3" w:rsidRDefault="00BB13C3" w:rsidP="00BB13C3">
      <w:r w:rsidRPr="00BB13C3">
        <w:t>This issue is discussed in a separate paper</w:t>
      </w:r>
      <w:r w:rsidR="00A356B5">
        <w:t xml:space="preserve"> </w:t>
      </w:r>
      <w:r w:rsidR="00A356B5">
        <w:fldChar w:fldCharType="begin"/>
      </w:r>
      <w:r w:rsidR="00A356B5">
        <w:instrText xml:space="preserve"> REF _Ref7704485 \r \h </w:instrText>
      </w:r>
      <w:r w:rsidR="00A356B5">
        <w:fldChar w:fldCharType="separate"/>
      </w:r>
      <w:r w:rsidR="00A356B5">
        <w:t>[4]</w:t>
      </w:r>
      <w:r w:rsidR="00A356B5">
        <w:fldChar w:fldCharType="end"/>
      </w:r>
      <w:r w:rsidR="00A356B5">
        <w:t>.</w:t>
      </w:r>
    </w:p>
    <w:p w14:paraId="361BCD49" w14:textId="77777777" w:rsidR="00CE413D" w:rsidRPr="00BB13C3" w:rsidRDefault="00CE413D" w:rsidP="00CE413D">
      <w:pPr>
        <w:overflowPunct/>
        <w:autoSpaceDE/>
        <w:autoSpaceDN/>
        <w:adjustRightInd/>
        <w:spacing w:after="0"/>
        <w:jc w:val="left"/>
        <w:textAlignment w:val="auto"/>
        <w:rPr>
          <w:rFonts w:ascii="Calibri" w:hAnsi="Calibri" w:cs="Calibri"/>
          <w:color w:val="000000"/>
          <w:sz w:val="22"/>
          <w:szCs w:val="22"/>
          <w:lang w:val="en-US" w:eastAsia="en-US"/>
        </w:rPr>
      </w:pPr>
    </w:p>
    <w:p w14:paraId="1B6D2AC7" w14:textId="3FE2340C" w:rsidR="003742AC" w:rsidRPr="00680D29" w:rsidRDefault="00CE413D" w:rsidP="00680D29">
      <w:pPr>
        <w:overflowPunct/>
        <w:autoSpaceDE/>
        <w:autoSpaceDN/>
        <w:adjustRightInd/>
        <w:spacing w:after="0"/>
        <w:jc w:val="left"/>
        <w:textAlignment w:val="auto"/>
        <w:rPr>
          <w:rFonts w:ascii="Calibri" w:hAnsi="Calibri" w:cs="Calibri"/>
          <w:color w:val="000000"/>
          <w:sz w:val="22"/>
          <w:szCs w:val="22"/>
          <w:lang w:val="en-US" w:eastAsia="en-US"/>
        </w:rPr>
      </w:pPr>
      <w:r w:rsidRPr="00CE413D">
        <w:rPr>
          <w:rFonts w:ascii="Calibri" w:hAnsi="Calibri" w:cs="Calibri"/>
          <w:color w:val="FFFFFF"/>
          <w:sz w:val="2"/>
          <w:szCs w:val="2"/>
          <w:vertAlign w:val="subscript"/>
          <w:lang w:val="en" w:eastAsia="en-US"/>
        </w:rPr>
        <w:t xml:space="preserve"> </w:t>
      </w:r>
      <w:proofErr w:type="gramStart"/>
      <w:r w:rsidRPr="00CE413D">
        <w:rPr>
          <w:rFonts w:ascii="Calibri" w:hAnsi="Calibri" w:cs="Calibri"/>
          <w:color w:val="FFFFFF"/>
          <w:sz w:val="2"/>
          <w:szCs w:val="2"/>
          <w:vertAlign w:val="subscript"/>
          <w:lang w:val="en" w:eastAsia="en-US"/>
        </w:rPr>
        <w:t>[!OC</w:t>
      </w:r>
      <w:proofErr w:type="gramEnd"/>
      <w:r w:rsidRPr="00CE413D">
        <w:rPr>
          <w:rFonts w:ascii="Calibri" w:hAnsi="Calibri" w:cs="Calibri"/>
          <w:color w:val="FFFFFF"/>
          <w:sz w:val="2"/>
          <w:szCs w:val="2"/>
          <w:vertAlign w:val="subscript"/>
          <w:lang w:val="en" w:eastAsia="en-US"/>
        </w:rPr>
        <w:t>([1033])!]</w:t>
      </w:r>
    </w:p>
    <w:p w14:paraId="460ECAEA" w14:textId="77777777" w:rsidR="00C01F33" w:rsidRPr="00CE0424" w:rsidRDefault="00C01F33" w:rsidP="00CE0424">
      <w:pPr>
        <w:pStyle w:val="Heading1"/>
      </w:pPr>
      <w:r w:rsidRPr="00CE0424">
        <w:t>Conclusion</w:t>
      </w:r>
    </w:p>
    <w:p w14:paraId="26BD0D69" w14:textId="77777777" w:rsidR="009A7EB6" w:rsidRDefault="008E065E" w:rsidP="009A7EB6">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2206E">
        <w:t>2</w:t>
      </w:r>
      <w:r w:rsidRPr="00CE0424">
        <w:rPr>
          <w:highlight w:val="cyan"/>
        </w:rPr>
        <w:fldChar w:fldCharType="end"/>
      </w:r>
      <w:r w:rsidRPr="00CE0424">
        <w:t xml:space="preserve"> we </w:t>
      </w:r>
      <w:r>
        <w:t>made the following observations</w:t>
      </w:r>
      <w:r w:rsidRPr="00CE0424">
        <w:t>:</w:t>
      </w:r>
    </w:p>
    <w:p w14:paraId="6D349070" w14:textId="6DF8E561" w:rsidR="00C2233C" w:rsidRDefault="009A7EB6">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7752340" w:history="1">
        <w:r w:rsidR="00C2233C" w:rsidRPr="006A4DCE">
          <w:rPr>
            <w:rStyle w:val="Hyperlink"/>
          </w:rPr>
          <w:t>Observation 1</w:t>
        </w:r>
        <w:r w:rsidR="00C2233C">
          <w:rPr>
            <w:rFonts w:asciiTheme="minorHAnsi" w:eastAsiaTheme="minorEastAsia" w:hAnsiTheme="minorHAnsi" w:cstheme="minorBidi"/>
            <w:b w:val="0"/>
            <w:sz w:val="22"/>
            <w:lang w:eastAsia="en-US"/>
          </w:rPr>
          <w:tab/>
        </w:r>
        <w:r w:rsidR="00C2233C" w:rsidRPr="006A4DCE">
          <w:rPr>
            <w:rStyle w:val="Hyperlink"/>
          </w:rPr>
          <w:t>So far there has been no agreements regarding restriction of use of enhanced coverage.</w:t>
        </w:r>
      </w:hyperlink>
    </w:p>
    <w:p w14:paraId="1496124D" w14:textId="7D64A4A4" w:rsidR="00C2233C" w:rsidRDefault="00C2233C">
      <w:pPr>
        <w:pStyle w:val="TOC1"/>
        <w:rPr>
          <w:rFonts w:asciiTheme="minorHAnsi" w:eastAsiaTheme="minorEastAsia" w:hAnsiTheme="minorHAnsi" w:cstheme="minorBidi"/>
          <w:b w:val="0"/>
          <w:sz w:val="22"/>
          <w:lang w:eastAsia="en-US"/>
        </w:rPr>
      </w:pPr>
      <w:hyperlink w:anchor="_Toc7752341" w:history="1">
        <w:r w:rsidRPr="006A4DCE">
          <w:rPr>
            <w:rStyle w:val="Hyperlink"/>
          </w:rPr>
          <w:t>Observation 2</w:t>
        </w:r>
        <w:r>
          <w:rPr>
            <w:rFonts w:asciiTheme="minorHAnsi" w:eastAsiaTheme="minorEastAsia" w:hAnsiTheme="minorHAnsi" w:cstheme="minorBidi"/>
            <w:b w:val="0"/>
            <w:sz w:val="22"/>
            <w:lang w:eastAsia="en-US"/>
          </w:rPr>
          <w:tab/>
        </w:r>
        <w:r w:rsidRPr="006A4DCE">
          <w:rPr>
            <w:rStyle w:val="Hyperlink"/>
          </w:rPr>
          <w:t>Support for slicing for NB-IoT needs further discussion – if slicing is supported, fewer than 8 slices seem viable.</w:t>
        </w:r>
      </w:hyperlink>
    </w:p>
    <w:p w14:paraId="7C5520F8" w14:textId="366F76FD" w:rsidR="008E065E" w:rsidRPr="00B362A7" w:rsidRDefault="009A7EB6" w:rsidP="009A7EB6">
      <w:pPr>
        <w:pStyle w:val="BodyText"/>
        <w:rPr>
          <w:b/>
          <w:bCs/>
        </w:rPr>
      </w:pPr>
      <w:r>
        <w:rPr>
          <w:b/>
          <w:bCs/>
        </w:rPr>
        <w:fldChar w:fldCharType="end"/>
      </w:r>
      <w:r w:rsidR="00B362A7" w:rsidRPr="00B362A7">
        <w:rPr>
          <w:b/>
          <w:bCs/>
        </w:rPr>
        <w:t xml:space="preserve"> </w:t>
      </w:r>
    </w:p>
    <w:p w14:paraId="45DEC22B" w14:textId="179B50E8" w:rsidR="00544E76" w:rsidRDefault="008E065E" w:rsidP="00544E76">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2206E">
        <w:t>2</w:t>
      </w:r>
      <w:r w:rsidRPr="00CE0424">
        <w:rPr>
          <w:highlight w:val="cyan"/>
        </w:rPr>
        <w:fldChar w:fldCharType="end"/>
      </w:r>
      <w:r w:rsidRPr="00CE0424">
        <w:t xml:space="preserve"> we propose the following:</w:t>
      </w:r>
    </w:p>
    <w:bookmarkStart w:id="8" w:name="_GoBack"/>
    <w:bookmarkEnd w:id="8"/>
    <w:p w14:paraId="2BAFC63C" w14:textId="0818E828" w:rsidR="00C2233C" w:rsidRDefault="009A7EB6">
      <w:pPr>
        <w:pStyle w:val="TOC1"/>
        <w:rPr>
          <w:rFonts w:asciiTheme="minorHAnsi" w:eastAsiaTheme="minorEastAsia" w:hAnsiTheme="minorHAnsi" w:cstheme="minorBidi"/>
          <w:b w:val="0"/>
          <w:sz w:val="22"/>
          <w:lang w:eastAsia="en-US"/>
        </w:rPr>
      </w:pPr>
      <w:r>
        <w:fldChar w:fldCharType="begin"/>
      </w:r>
      <w:r>
        <w:instrText xml:space="preserve"> TOC \n \h \z \t "Proposal;1" </w:instrText>
      </w:r>
      <w:r>
        <w:fldChar w:fldCharType="separate"/>
      </w:r>
      <w:hyperlink w:anchor="_Toc7752342" w:history="1">
        <w:r w:rsidR="00C2233C" w:rsidRPr="00A610D1">
          <w:rPr>
            <w:rStyle w:val="Hyperlink"/>
          </w:rPr>
          <w:t>Proposal 1</w:t>
        </w:r>
        <w:r w:rsidR="00C2233C">
          <w:rPr>
            <w:rFonts w:asciiTheme="minorHAnsi" w:eastAsiaTheme="minorEastAsia" w:hAnsiTheme="minorHAnsi" w:cstheme="minorBidi"/>
            <w:b w:val="0"/>
            <w:sz w:val="22"/>
            <w:lang w:eastAsia="en-US"/>
          </w:rPr>
          <w:tab/>
        </w:r>
        <w:r w:rsidR="00C2233C" w:rsidRPr="00A610D1">
          <w:rPr>
            <w:rStyle w:val="Hyperlink"/>
          </w:rPr>
          <w:t>For LTE-M s-NSSAI-list-r15 is applicable.</w:t>
        </w:r>
      </w:hyperlink>
    </w:p>
    <w:p w14:paraId="1154BE25" w14:textId="0FE2FBD7" w:rsidR="00C2233C" w:rsidRDefault="00C2233C">
      <w:pPr>
        <w:pStyle w:val="TOC1"/>
        <w:rPr>
          <w:rFonts w:asciiTheme="minorHAnsi" w:eastAsiaTheme="minorEastAsia" w:hAnsiTheme="minorHAnsi" w:cstheme="minorBidi"/>
          <w:b w:val="0"/>
          <w:sz w:val="22"/>
          <w:lang w:eastAsia="en-US"/>
        </w:rPr>
      </w:pPr>
      <w:hyperlink w:anchor="_Toc7752343" w:history="1">
        <w:r w:rsidRPr="00A610D1">
          <w:rPr>
            <w:rStyle w:val="Hyperlink"/>
          </w:rPr>
          <w:t>Proposal 2</w:t>
        </w:r>
        <w:r>
          <w:rPr>
            <w:rFonts w:asciiTheme="minorHAnsi" w:eastAsiaTheme="minorEastAsia" w:hAnsiTheme="minorHAnsi" w:cstheme="minorBidi"/>
            <w:b w:val="0"/>
            <w:sz w:val="22"/>
            <w:lang w:eastAsia="en-US"/>
          </w:rPr>
          <w:tab/>
        </w:r>
        <w:r w:rsidRPr="00A610D1">
          <w:rPr>
            <w:rStyle w:val="Hyperlink"/>
          </w:rPr>
          <w:t>For LTE-M NR PDCP support is applicable.</w:t>
        </w:r>
      </w:hyperlink>
    </w:p>
    <w:p w14:paraId="7B0F5CD1" w14:textId="76557DE0" w:rsidR="00C2233C" w:rsidRDefault="00C2233C">
      <w:pPr>
        <w:pStyle w:val="TOC1"/>
        <w:rPr>
          <w:rFonts w:asciiTheme="minorHAnsi" w:eastAsiaTheme="minorEastAsia" w:hAnsiTheme="minorHAnsi" w:cstheme="minorBidi"/>
          <w:b w:val="0"/>
          <w:sz w:val="22"/>
          <w:lang w:eastAsia="en-US"/>
        </w:rPr>
      </w:pPr>
      <w:hyperlink w:anchor="_Toc7752344" w:history="1">
        <w:r w:rsidRPr="00A610D1">
          <w:rPr>
            <w:rStyle w:val="Hyperlink"/>
          </w:rPr>
          <w:t>Proposal 3</w:t>
        </w:r>
        <w:r>
          <w:rPr>
            <w:rFonts w:asciiTheme="minorHAnsi" w:eastAsiaTheme="minorEastAsia" w:hAnsiTheme="minorHAnsi" w:cstheme="minorBidi"/>
            <w:b w:val="0"/>
            <w:sz w:val="22"/>
            <w:lang w:eastAsia="en-US"/>
          </w:rPr>
          <w:tab/>
        </w:r>
        <w:r w:rsidRPr="00A610D1">
          <w:rPr>
            <w:rStyle w:val="Hyperlink"/>
          </w:rPr>
          <w:t>RAN2 to discuss if there are any benefits for NB-IoT to support NR PDCP and SDAP.</w:t>
        </w:r>
      </w:hyperlink>
    </w:p>
    <w:p w14:paraId="1768B3CA" w14:textId="2E326F22" w:rsidR="00C2233C" w:rsidRDefault="00C2233C">
      <w:pPr>
        <w:pStyle w:val="TOC1"/>
        <w:rPr>
          <w:rFonts w:asciiTheme="minorHAnsi" w:eastAsiaTheme="minorEastAsia" w:hAnsiTheme="minorHAnsi" w:cstheme="minorBidi"/>
          <w:b w:val="0"/>
          <w:sz w:val="22"/>
          <w:lang w:eastAsia="en-US"/>
        </w:rPr>
      </w:pPr>
      <w:hyperlink w:anchor="_Toc7752345" w:history="1">
        <w:r w:rsidRPr="00A610D1">
          <w:rPr>
            <w:rStyle w:val="Hyperlink"/>
            <w:lang w:val="en-US"/>
          </w:rPr>
          <w:t>Proposal 4</w:t>
        </w:r>
        <w:r>
          <w:rPr>
            <w:rFonts w:asciiTheme="minorHAnsi" w:eastAsiaTheme="minorEastAsia" w:hAnsiTheme="minorHAnsi" w:cstheme="minorBidi"/>
            <w:b w:val="0"/>
            <w:sz w:val="22"/>
            <w:lang w:eastAsia="en-US"/>
          </w:rPr>
          <w:tab/>
        </w:r>
        <w:r w:rsidRPr="00A610D1">
          <w:rPr>
            <w:rStyle w:val="Hyperlink"/>
          </w:rPr>
          <w:t>Data transfer through DRBs, use AS security algorithms same as LTE AS security algorithms, and KeNB root key is derived from Kamf as specified in TS 33.501 for both LTE-M and NB-IoT.</w:t>
        </w:r>
      </w:hyperlink>
    </w:p>
    <w:p w14:paraId="26C61B95" w14:textId="691A881F" w:rsidR="00C2233C" w:rsidRDefault="00C2233C">
      <w:pPr>
        <w:pStyle w:val="TOC1"/>
        <w:rPr>
          <w:rFonts w:asciiTheme="minorHAnsi" w:eastAsiaTheme="minorEastAsia" w:hAnsiTheme="minorHAnsi" w:cstheme="minorBidi"/>
          <w:b w:val="0"/>
          <w:sz w:val="22"/>
          <w:lang w:eastAsia="en-US"/>
        </w:rPr>
      </w:pPr>
      <w:hyperlink w:anchor="_Toc7752346" w:history="1">
        <w:r w:rsidRPr="00A610D1">
          <w:rPr>
            <w:rStyle w:val="Hyperlink"/>
            <w:lang w:val="en-US"/>
          </w:rPr>
          <w:t>Proposal 5</w:t>
        </w:r>
        <w:r>
          <w:rPr>
            <w:rFonts w:asciiTheme="minorHAnsi" w:eastAsiaTheme="minorEastAsia" w:hAnsiTheme="minorHAnsi" w:cstheme="minorBidi"/>
            <w:b w:val="0"/>
            <w:sz w:val="22"/>
            <w:lang w:eastAsia="en-US"/>
          </w:rPr>
          <w:tab/>
        </w:r>
        <w:r w:rsidRPr="00A610D1">
          <w:rPr>
            <w:rStyle w:val="Hyperlink"/>
          </w:rPr>
          <w:t>AS security algorithms are identified by using LTE code points for both LTE-M and NB-IoT.</w:t>
        </w:r>
      </w:hyperlink>
    </w:p>
    <w:p w14:paraId="3C7BA49B" w14:textId="523DE610" w:rsidR="009A7EB6" w:rsidRDefault="009A7EB6" w:rsidP="00544E76">
      <w:pPr>
        <w:pStyle w:val="BodyText"/>
      </w:pPr>
      <w:r>
        <w:fldChar w:fldCharType="end"/>
      </w:r>
    </w:p>
    <w:p w14:paraId="08C5B934" w14:textId="77777777" w:rsidR="00F507D1" w:rsidRPr="00CE0424" w:rsidRDefault="00F507D1" w:rsidP="00CE0424">
      <w:pPr>
        <w:pStyle w:val="Heading1"/>
      </w:pPr>
      <w:bookmarkStart w:id="9" w:name="_In-sequence_SDU_delivery"/>
      <w:bookmarkEnd w:id="9"/>
      <w:r w:rsidRPr="00CE0424">
        <w:lastRenderedPageBreak/>
        <w:t>References</w:t>
      </w:r>
    </w:p>
    <w:p w14:paraId="245EAF06" w14:textId="377EF7E9" w:rsidR="005F3025" w:rsidRPr="00CE0424" w:rsidRDefault="00B83127" w:rsidP="00311702">
      <w:pPr>
        <w:pStyle w:val="Reference"/>
      </w:pPr>
      <w:bookmarkStart w:id="10" w:name="_Ref174151459"/>
      <w:bookmarkStart w:id="11" w:name="_Ref189809556"/>
      <w:r w:rsidRPr="00B83127">
        <w:t>R2-1905183</w:t>
      </w:r>
      <w:r>
        <w:t xml:space="preserve"> </w:t>
      </w:r>
      <w:r w:rsidR="00CB6219" w:rsidRPr="00CB6219">
        <w:t>DRAFT Report NB-IoT breakout session</w:t>
      </w:r>
      <w:r w:rsidR="00CB6219">
        <w:t>,</w:t>
      </w:r>
      <w:r w:rsidR="00CB6219" w:rsidRPr="00CB6219">
        <w:t xml:space="preserve"> </w:t>
      </w:r>
      <w:r w:rsidR="00BB7953">
        <w:t xml:space="preserve">Session Chair (Huawei) </w:t>
      </w:r>
      <w:r w:rsidR="00C25F9D">
        <w:t>3GPP TSG-RAN WG2 Meeting #105bis</w:t>
      </w:r>
      <w:r w:rsidR="00CB6219">
        <w:t>, April 2019</w:t>
      </w:r>
    </w:p>
    <w:p w14:paraId="34FB14ED" w14:textId="39935227" w:rsidR="008E1AFF" w:rsidRDefault="00F64D21" w:rsidP="00311702">
      <w:pPr>
        <w:pStyle w:val="Reference"/>
      </w:pPr>
      <w:bookmarkStart w:id="12" w:name="_Ref7704360"/>
      <w:r w:rsidRPr="00F64D21">
        <w:t>RP-190770</w:t>
      </w:r>
      <w:r>
        <w:t xml:space="preserve"> </w:t>
      </w:r>
      <w:r w:rsidR="008E1AFF" w:rsidRPr="008E1AFF">
        <w:t>Revised WID: Additional MTC enhancements for LTE</w:t>
      </w:r>
      <w:r w:rsidR="000845FF">
        <w:t xml:space="preserve">, Ericsson, </w:t>
      </w:r>
      <w:r w:rsidR="000845FF" w:rsidRPr="000845FF">
        <w:t>3GPP TSG RAN meeting #83</w:t>
      </w:r>
      <w:r w:rsidR="000845FF">
        <w:t xml:space="preserve">, </w:t>
      </w:r>
      <w:r w:rsidR="00154C10" w:rsidRPr="00154C10">
        <w:t>March 18-21, 2019</w:t>
      </w:r>
      <w:bookmarkEnd w:id="12"/>
    </w:p>
    <w:p w14:paraId="63C37DA7" w14:textId="35E710DA" w:rsidR="000C53FC" w:rsidRDefault="0049595C" w:rsidP="00311702">
      <w:pPr>
        <w:pStyle w:val="Reference"/>
      </w:pPr>
      <w:bookmarkStart w:id="13" w:name="_Ref7704362"/>
      <w:r w:rsidRPr="0049595C">
        <w:t>RP-190757</w:t>
      </w:r>
      <w:r>
        <w:t xml:space="preserve"> </w:t>
      </w:r>
      <w:r w:rsidR="00992931" w:rsidRPr="00992931">
        <w:t>WID revision: Additional enhancements for NB-IoT</w:t>
      </w:r>
      <w:r w:rsidR="008F1EDB">
        <w:t xml:space="preserve">, Huawei, </w:t>
      </w:r>
      <w:r w:rsidR="008F1EDB" w:rsidRPr="008F1EDB">
        <w:t>3GPP TSG RAN meeting #83</w:t>
      </w:r>
      <w:r w:rsidR="006D2603">
        <w:t xml:space="preserve">, </w:t>
      </w:r>
      <w:r w:rsidR="003E7EE6" w:rsidRPr="003E7EE6">
        <w:t>March 18-21, 2019</w:t>
      </w:r>
      <w:bookmarkEnd w:id="13"/>
    </w:p>
    <w:p w14:paraId="5F6D3652" w14:textId="4FD6026F" w:rsidR="005F3025" w:rsidRPr="00CE0424" w:rsidRDefault="00D713D4" w:rsidP="00311702">
      <w:pPr>
        <w:pStyle w:val="Reference"/>
      </w:pPr>
      <w:bookmarkStart w:id="14" w:name="_Ref7704485"/>
      <w:r>
        <w:t xml:space="preserve">R2-1906943 </w:t>
      </w:r>
      <w:r w:rsidR="00FC76F9">
        <w:rPr>
          <w:sz w:val="22"/>
          <w:szCs w:val="22"/>
        </w:rPr>
        <w:t xml:space="preserve">Use of CN type in </w:t>
      </w:r>
      <w:proofErr w:type="spellStart"/>
      <w:r w:rsidR="00FC76F9">
        <w:rPr>
          <w:sz w:val="22"/>
          <w:szCs w:val="22"/>
        </w:rPr>
        <w:t>RRCConnectionRelease</w:t>
      </w:r>
      <w:proofErr w:type="spellEnd"/>
      <w:r w:rsidR="00FC76F9">
        <w:rPr>
          <w:sz w:val="22"/>
          <w:szCs w:val="22"/>
        </w:rPr>
        <w:t>/</w:t>
      </w:r>
      <w:proofErr w:type="spellStart"/>
      <w:r w:rsidR="00FC76F9">
        <w:rPr>
          <w:sz w:val="22"/>
          <w:szCs w:val="22"/>
        </w:rPr>
        <w:t>RRCConnectionRelease</w:t>
      </w:r>
      <w:proofErr w:type="spellEnd"/>
      <w:r w:rsidR="00FC76F9">
        <w:rPr>
          <w:sz w:val="22"/>
          <w:szCs w:val="22"/>
        </w:rPr>
        <w:t>-NB</w:t>
      </w:r>
      <w:r>
        <w:t xml:space="preserve">, </w:t>
      </w:r>
      <w:r w:rsidR="00074E61">
        <w:t>Ericsson,</w:t>
      </w:r>
      <w:r w:rsidR="00661939" w:rsidRPr="00661939">
        <w:t xml:space="preserve"> </w:t>
      </w:r>
      <w:r w:rsidR="00CB6219">
        <w:t>3GPP TSG-RAN WG2 Meeting #10</w:t>
      </w:r>
      <w:r w:rsidR="00FC76F9">
        <w:t>6</w:t>
      </w:r>
      <w:r w:rsidR="00CB6219">
        <w:t>,</w:t>
      </w:r>
      <w:r w:rsidR="00BB7953">
        <w:t xml:space="preserve"> </w:t>
      </w:r>
      <w:r w:rsidR="00CB6219">
        <w:t>May</w:t>
      </w:r>
      <w:r w:rsidR="00661939" w:rsidRPr="00661939">
        <w:t xml:space="preserve"> 2019</w:t>
      </w:r>
      <w:bookmarkEnd w:id="14"/>
    </w:p>
    <w:bookmarkEnd w:id="10"/>
    <w:bookmarkEnd w:id="11"/>
    <w:p w14:paraId="7BC9CA04"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3E4E5" w14:textId="77777777" w:rsidR="00D017D8" w:rsidRDefault="00D017D8">
      <w:r>
        <w:separator/>
      </w:r>
    </w:p>
  </w:endnote>
  <w:endnote w:type="continuationSeparator" w:id="0">
    <w:p w14:paraId="6CD76216" w14:textId="77777777" w:rsidR="00D017D8" w:rsidRDefault="00D017D8">
      <w:r>
        <w:continuationSeparator/>
      </w:r>
    </w:p>
  </w:endnote>
  <w:endnote w:type="continuationNotice" w:id="1">
    <w:p w14:paraId="71CC3D30" w14:textId="77777777" w:rsidR="00D017D8" w:rsidRDefault="00D01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BC256"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4DCF7" w14:textId="77777777" w:rsidR="00D017D8" w:rsidRDefault="00D017D8">
      <w:r>
        <w:separator/>
      </w:r>
    </w:p>
  </w:footnote>
  <w:footnote w:type="continuationSeparator" w:id="0">
    <w:p w14:paraId="5E5D7065" w14:textId="77777777" w:rsidR="00D017D8" w:rsidRDefault="00D017D8">
      <w:r>
        <w:continuationSeparator/>
      </w:r>
    </w:p>
  </w:footnote>
  <w:footnote w:type="continuationNotice" w:id="1">
    <w:p w14:paraId="43C59545" w14:textId="77777777" w:rsidR="00D017D8" w:rsidRDefault="00D01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E09A1"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1A47BD"/>
    <w:multiLevelType w:val="multilevel"/>
    <w:tmpl w:val="CE2E5B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5D1A10"/>
    <w:multiLevelType w:val="hybridMultilevel"/>
    <w:tmpl w:val="0FF20298"/>
    <w:lvl w:ilvl="0" w:tplc="C676121E">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9920B6"/>
    <w:multiLevelType w:val="multilevel"/>
    <w:tmpl w:val="4588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5972C92"/>
    <w:multiLevelType w:val="multilevel"/>
    <w:tmpl w:val="13C6FC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9E2162"/>
    <w:multiLevelType w:val="hybridMultilevel"/>
    <w:tmpl w:val="E774DD66"/>
    <w:lvl w:ilvl="0" w:tplc="AC2A4EE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135E6"/>
    <w:multiLevelType w:val="multilevel"/>
    <w:tmpl w:val="1304CD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6"/>
  </w:num>
  <w:num w:numId="8">
    <w:abstractNumId w:val="9"/>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9"/>
  </w:num>
  <w:num w:numId="16">
    <w:abstractNumId w:val="21"/>
  </w:num>
  <w:num w:numId="17">
    <w:abstractNumId w:val="18"/>
  </w:num>
  <w:num w:numId="18">
    <w:abstractNumId w:val="5"/>
  </w:num>
  <w:num w:numId="19">
    <w:abstractNumId w:val="17"/>
  </w:num>
  <w:num w:numId="20">
    <w:abstractNumId w:val="22"/>
  </w:num>
  <w:num w:numId="21">
    <w:abstractNumId w:val="20"/>
  </w:num>
  <w:num w:numId="22">
    <w:abstractNumId w:val="15"/>
  </w:num>
  <w:num w:numId="2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06E"/>
    <w:rsid w:val="000006E1"/>
    <w:rsid w:val="00000DBB"/>
    <w:rsid w:val="00002A37"/>
    <w:rsid w:val="000039F4"/>
    <w:rsid w:val="00003D62"/>
    <w:rsid w:val="00006223"/>
    <w:rsid w:val="00006446"/>
    <w:rsid w:val="00006896"/>
    <w:rsid w:val="00007CDC"/>
    <w:rsid w:val="00011B28"/>
    <w:rsid w:val="000127AA"/>
    <w:rsid w:val="00015D15"/>
    <w:rsid w:val="00022BFC"/>
    <w:rsid w:val="00025164"/>
    <w:rsid w:val="0002564D"/>
    <w:rsid w:val="000256A8"/>
    <w:rsid w:val="00025ECA"/>
    <w:rsid w:val="000325B8"/>
    <w:rsid w:val="00034C15"/>
    <w:rsid w:val="00036BA1"/>
    <w:rsid w:val="000422E2"/>
    <w:rsid w:val="00042F22"/>
    <w:rsid w:val="000444EF"/>
    <w:rsid w:val="00045606"/>
    <w:rsid w:val="00047EC1"/>
    <w:rsid w:val="00052A07"/>
    <w:rsid w:val="000534E3"/>
    <w:rsid w:val="00055A8F"/>
    <w:rsid w:val="0005606A"/>
    <w:rsid w:val="00057117"/>
    <w:rsid w:val="000616E7"/>
    <w:rsid w:val="0006487E"/>
    <w:rsid w:val="00065E1A"/>
    <w:rsid w:val="00074E61"/>
    <w:rsid w:val="00077E5F"/>
    <w:rsid w:val="0008036A"/>
    <w:rsid w:val="00081AE6"/>
    <w:rsid w:val="000845FF"/>
    <w:rsid w:val="000855EB"/>
    <w:rsid w:val="00085B52"/>
    <w:rsid w:val="0008662B"/>
    <w:rsid w:val="000866F2"/>
    <w:rsid w:val="00090031"/>
    <w:rsid w:val="0009009F"/>
    <w:rsid w:val="0009066E"/>
    <w:rsid w:val="00091557"/>
    <w:rsid w:val="000924C1"/>
    <w:rsid w:val="000924F0"/>
    <w:rsid w:val="00092DB4"/>
    <w:rsid w:val="00093474"/>
    <w:rsid w:val="0009510F"/>
    <w:rsid w:val="000A1B7B"/>
    <w:rsid w:val="000A56F2"/>
    <w:rsid w:val="000B2719"/>
    <w:rsid w:val="000B3A8F"/>
    <w:rsid w:val="000B4AB9"/>
    <w:rsid w:val="000B58C3"/>
    <w:rsid w:val="000B61E9"/>
    <w:rsid w:val="000C0ACF"/>
    <w:rsid w:val="000C165A"/>
    <w:rsid w:val="000C2E19"/>
    <w:rsid w:val="000C2EE7"/>
    <w:rsid w:val="000C3319"/>
    <w:rsid w:val="000C3B15"/>
    <w:rsid w:val="000C53FC"/>
    <w:rsid w:val="000C5E29"/>
    <w:rsid w:val="000C7353"/>
    <w:rsid w:val="000D0D07"/>
    <w:rsid w:val="000D271B"/>
    <w:rsid w:val="000D4797"/>
    <w:rsid w:val="000D50F4"/>
    <w:rsid w:val="000D54D8"/>
    <w:rsid w:val="000E0527"/>
    <w:rsid w:val="000E1E92"/>
    <w:rsid w:val="000E441E"/>
    <w:rsid w:val="000F06D6"/>
    <w:rsid w:val="000F0EB1"/>
    <w:rsid w:val="000F1106"/>
    <w:rsid w:val="000F3BE9"/>
    <w:rsid w:val="000F3F6C"/>
    <w:rsid w:val="000F6DF3"/>
    <w:rsid w:val="001005FF"/>
    <w:rsid w:val="00100EF0"/>
    <w:rsid w:val="00102C47"/>
    <w:rsid w:val="001036A2"/>
    <w:rsid w:val="001062FB"/>
    <w:rsid w:val="001063E6"/>
    <w:rsid w:val="001100D2"/>
    <w:rsid w:val="001122F5"/>
    <w:rsid w:val="00113CF4"/>
    <w:rsid w:val="001153EA"/>
    <w:rsid w:val="00115643"/>
    <w:rsid w:val="00116765"/>
    <w:rsid w:val="001201CB"/>
    <w:rsid w:val="001219F5"/>
    <w:rsid w:val="00121A20"/>
    <w:rsid w:val="0012377F"/>
    <w:rsid w:val="00124314"/>
    <w:rsid w:val="00126B4A"/>
    <w:rsid w:val="00126EC4"/>
    <w:rsid w:val="00132FD0"/>
    <w:rsid w:val="001344C0"/>
    <w:rsid w:val="001346FA"/>
    <w:rsid w:val="00135252"/>
    <w:rsid w:val="00136C70"/>
    <w:rsid w:val="00137AB5"/>
    <w:rsid w:val="00137F0B"/>
    <w:rsid w:val="00140A4E"/>
    <w:rsid w:val="00151E23"/>
    <w:rsid w:val="001526E0"/>
    <w:rsid w:val="00154C10"/>
    <w:rsid w:val="001551B5"/>
    <w:rsid w:val="00162029"/>
    <w:rsid w:val="001659C1"/>
    <w:rsid w:val="001679AE"/>
    <w:rsid w:val="00173A8E"/>
    <w:rsid w:val="00177795"/>
    <w:rsid w:val="0018143F"/>
    <w:rsid w:val="0018520B"/>
    <w:rsid w:val="00190AC1"/>
    <w:rsid w:val="0019341A"/>
    <w:rsid w:val="00194C97"/>
    <w:rsid w:val="00197DF9"/>
    <w:rsid w:val="001A1987"/>
    <w:rsid w:val="001A2564"/>
    <w:rsid w:val="001A6173"/>
    <w:rsid w:val="001A6CBA"/>
    <w:rsid w:val="001B0D97"/>
    <w:rsid w:val="001B1C3B"/>
    <w:rsid w:val="001B5A5D"/>
    <w:rsid w:val="001C02F1"/>
    <w:rsid w:val="001C1CE5"/>
    <w:rsid w:val="001C2E1D"/>
    <w:rsid w:val="001C3BA4"/>
    <w:rsid w:val="001C3D2A"/>
    <w:rsid w:val="001C5E61"/>
    <w:rsid w:val="001C752A"/>
    <w:rsid w:val="001C7608"/>
    <w:rsid w:val="001D1D29"/>
    <w:rsid w:val="001D31DB"/>
    <w:rsid w:val="001D51BA"/>
    <w:rsid w:val="001D6342"/>
    <w:rsid w:val="001D6D53"/>
    <w:rsid w:val="001E58E2"/>
    <w:rsid w:val="001E6318"/>
    <w:rsid w:val="001E7AED"/>
    <w:rsid w:val="001F0075"/>
    <w:rsid w:val="001F0C08"/>
    <w:rsid w:val="001F17C9"/>
    <w:rsid w:val="001F3916"/>
    <w:rsid w:val="001F3954"/>
    <w:rsid w:val="001F5293"/>
    <w:rsid w:val="001F54C5"/>
    <w:rsid w:val="001F662C"/>
    <w:rsid w:val="001F7074"/>
    <w:rsid w:val="00200490"/>
    <w:rsid w:val="00201F3A"/>
    <w:rsid w:val="00203F96"/>
    <w:rsid w:val="0020450F"/>
    <w:rsid w:val="00204B12"/>
    <w:rsid w:val="002055C2"/>
    <w:rsid w:val="00205627"/>
    <w:rsid w:val="002069B2"/>
    <w:rsid w:val="00207FA3"/>
    <w:rsid w:val="0021084D"/>
    <w:rsid w:val="00214DA8"/>
    <w:rsid w:val="00215423"/>
    <w:rsid w:val="002158FA"/>
    <w:rsid w:val="00220600"/>
    <w:rsid w:val="002224DB"/>
    <w:rsid w:val="00223FCB"/>
    <w:rsid w:val="002252C3"/>
    <w:rsid w:val="00225C54"/>
    <w:rsid w:val="00230765"/>
    <w:rsid w:val="002319E4"/>
    <w:rsid w:val="00231BB9"/>
    <w:rsid w:val="0023220F"/>
    <w:rsid w:val="00232FF3"/>
    <w:rsid w:val="00235632"/>
    <w:rsid w:val="00235872"/>
    <w:rsid w:val="00241559"/>
    <w:rsid w:val="002435B3"/>
    <w:rsid w:val="0024411D"/>
    <w:rsid w:val="002458EB"/>
    <w:rsid w:val="002500C8"/>
    <w:rsid w:val="00250A59"/>
    <w:rsid w:val="0025323F"/>
    <w:rsid w:val="00256492"/>
    <w:rsid w:val="00256C2D"/>
    <w:rsid w:val="00257543"/>
    <w:rsid w:val="002617E7"/>
    <w:rsid w:val="00264228"/>
    <w:rsid w:val="00264334"/>
    <w:rsid w:val="0026473E"/>
    <w:rsid w:val="00266214"/>
    <w:rsid w:val="00267C83"/>
    <w:rsid w:val="0027144F"/>
    <w:rsid w:val="00271F3A"/>
    <w:rsid w:val="00273278"/>
    <w:rsid w:val="002737F4"/>
    <w:rsid w:val="00275575"/>
    <w:rsid w:val="002805F5"/>
    <w:rsid w:val="00280751"/>
    <w:rsid w:val="00280DD1"/>
    <w:rsid w:val="00282391"/>
    <w:rsid w:val="0028280A"/>
    <w:rsid w:val="00286ACD"/>
    <w:rsid w:val="00287838"/>
    <w:rsid w:val="002907B5"/>
    <w:rsid w:val="00291B18"/>
    <w:rsid w:val="00292EB7"/>
    <w:rsid w:val="00296227"/>
    <w:rsid w:val="00296F44"/>
    <w:rsid w:val="0029777D"/>
    <w:rsid w:val="002A055E"/>
    <w:rsid w:val="002A0FBC"/>
    <w:rsid w:val="002A1D4E"/>
    <w:rsid w:val="002A2869"/>
    <w:rsid w:val="002A6668"/>
    <w:rsid w:val="002A7FAE"/>
    <w:rsid w:val="002B24D6"/>
    <w:rsid w:val="002B48A1"/>
    <w:rsid w:val="002B4E82"/>
    <w:rsid w:val="002B7B9B"/>
    <w:rsid w:val="002C41E6"/>
    <w:rsid w:val="002D071A"/>
    <w:rsid w:val="002D34B2"/>
    <w:rsid w:val="002D5005"/>
    <w:rsid w:val="002D590D"/>
    <w:rsid w:val="002D7637"/>
    <w:rsid w:val="002E11BF"/>
    <w:rsid w:val="002E17F2"/>
    <w:rsid w:val="002E3739"/>
    <w:rsid w:val="002E5483"/>
    <w:rsid w:val="002E7074"/>
    <w:rsid w:val="002E7CAE"/>
    <w:rsid w:val="002F05BD"/>
    <w:rsid w:val="002F2771"/>
    <w:rsid w:val="002F37A9"/>
    <w:rsid w:val="00301CE6"/>
    <w:rsid w:val="0030256B"/>
    <w:rsid w:val="0030501F"/>
    <w:rsid w:val="003053E8"/>
    <w:rsid w:val="003057C0"/>
    <w:rsid w:val="00307220"/>
    <w:rsid w:val="00307BA1"/>
    <w:rsid w:val="00311286"/>
    <w:rsid w:val="00311702"/>
    <w:rsid w:val="00311E82"/>
    <w:rsid w:val="00313FD6"/>
    <w:rsid w:val="003143BD"/>
    <w:rsid w:val="003203ED"/>
    <w:rsid w:val="00322C9F"/>
    <w:rsid w:val="00324D23"/>
    <w:rsid w:val="00331751"/>
    <w:rsid w:val="00334579"/>
    <w:rsid w:val="00334AF8"/>
    <w:rsid w:val="00335858"/>
    <w:rsid w:val="00336BDA"/>
    <w:rsid w:val="00340411"/>
    <w:rsid w:val="0034170E"/>
    <w:rsid w:val="00342AF8"/>
    <w:rsid w:val="00342BD7"/>
    <w:rsid w:val="00343A07"/>
    <w:rsid w:val="00344047"/>
    <w:rsid w:val="00344A07"/>
    <w:rsid w:val="003466E0"/>
    <w:rsid w:val="00346DB5"/>
    <w:rsid w:val="003476A6"/>
    <w:rsid w:val="003477B1"/>
    <w:rsid w:val="00350BA5"/>
    <w:rsid w:val="0035491B"/>
    <w:rsid w:val="00357380"/>
    <w:rsid w:val="003602D9"/>
    <w:rsid w:val="003604CE"/>
    <w:rsid w:val="00365C87"/>
    <w:rsid w:val="00370E47"/>
    <w:rsid w:val="00372900"/>
    <w:rsid w:val="003742AC"/>
    <w:rsid w:val="003753A4"/>
    <w:rsid w:val="0037593F"/>
    <w:rsid w:val="00377905"/>
    <w:rsid w:val="00377CE1"/>
    <w:rsid w:val="00385BF0"/>
    <w:rsid w:val="003874D3"/>
    <w:rsid w:val="003939FF"/>
    <w:rsid w:val="00393FE8"/>
    <w:rsid w:val="00397707"/>
    <w:rsid w:val="00397777"/>
    <w:rsid w:val="003A2223"/>
    <w:rsid w:val="003A2A0F"/>
    <w:rsid w:val="003A369E"/>
    <w:rsid w:val="003A45A1"/>
    <w:rsid w:val="003A5B0A"/>
    <w:rsid w:val="003A6BAC"/>
    <w:rsid w:val="003A6E62"/>
    <w:rsid w:val="003A7EF3"/>
    <w:rsid w:val="003B159C"/>
    <w:rsid w:val="003B369F"/>
    <w:rsid w:val="003B36A3"/>
    <w:rsid w:val="003B460B"/>
    <w:rsid w:val="003B5692"/>
    <w:rsid w:val="003B6D0E"/>
    <w:rsid w:val="003B76CE"/>
    <w:rsid w:val="003B7FE5"/>
    <w:rsid w:val="003C11C8"/>
    <w:rsid w:val="003C2702"/>
    <w:rsid w:val="003C3E22"/>
    <w:rsid w:val="003C7806"/>
    <w:rsid w:val="003D109F"/>
    <w:rsid w:val="003D10F2"/>
    <w:rsid w:val="003D19EA"/>
    <w:rsid w:val="003D2478"/>
    <w:rsid w:val="003D2AC7"/>
    <w:rsid w:val="003D3C45"/>
    <w:rsid w:val="003D5B1F"/>
    <w:rsid w:val="003E15FA"/>
    <w:rsid w:val="003E55E4"/>
    <w:rsid w:val="003E74E3"/>
    <w:rsid w:val="003E7C4E"/>
    <w:rsid w:val="003E7EE6"/>
    <w:rsid w:val="003F05C7"/>
    <w:rsid w:val="003F2133"/>
    <w:rsid w:val="003F2CD4"/>
    <w:rsid w:val="003F639D"/>
    <w:rsid w:val="003F6BBE"/>
    <w:rsid w:val="004000E8"/>
    <w:rsid w:val="00402E2B"/>
    <w:rsid w:val="00403C65"/>
    <w:rsid w:val="0040512B"/>
    <w:rsid w:val="00405CA5"/>
    <w:rsid w:val="00407CD3"/>
    <w:rsid w:val="00410134"/>
    <w:rsid w:val="00410B72"/>
    <w:rsid w:val="00410F18"/>
    <w:rsid w:val="0041263E"/>
    <w:rsid w:val="00413AAC"/>
    <w:rsid w:val="0041464C"/>
    <w:rsid w:val="004150A7"/>
    <w:rsid w:val="00421105"/>
    <w:rsid w:val="00423DEE"/>
    <w:rsid w:val="004242F4"/>
    <w:rsid w:val="00427248"/>
    <w:rsid w:val="004301EB"/>
    <w:rsid w:val="004359D1"/>
    <w:rsid w:val="00437447"/>
    <w:rsid w:val="00441A92"/>
    <w:rsid w:val="00444F56"/>
    <w:rsid w:val="004457D1"/>
    <w:rsid w:val="00446488"/>
    <w:rsid w:val="00446E9D"/>
    <w:rsid w:val="004510B8"/>
    <w:rsid w:val="004517AA"/>
    <w:rsid w:val="00452CAC"/>
    <w:rsid w:val="00457565"/>
    <w:rsid w:val="00457B71"/>
    <w:rsid w:val="004601B3"/>
    <w:rsid w:val="0046069E"/>
    <w:rsid w:val="004619B8"/>
    <w:rsid w:val="004669E2"/>
    <w:rsid w:val="00470C31"/>
    <w:rsid w:val="004734D0"/>
    <w:rsid w:val="00474A2C"/>
    <w:rsid w:val="0047556B"/>
    <w:rsid w:val="00477768"/>
    <w:rsid w:val="004851A9"/>
    <w:rsid w:val="00491238"/>
    <w:rsid w:val="0049162E"/>
    <w:rsid w:val="00492BC5"/>
    <w:rsid w:val="0049595C"/>
    <w:rsid w:val="004964F1"/>
    <w:rsid w:val="004A16BC"/>
    <w:rsid w:val="004A2B94"/>
    <w:rsid w:val="004B61D3"/>
    <w:rsid w:val="004B6EB3"/>
    <w:rsid w:val="004B7C0C"/>
    <w:rsid w:val="004C0B68"/>
    <w:rsid w:val="004C2DB9"/>
    <w:rsid w:val="004C3898"/>
    <w:rsid w:val="004D36B1"/>
    <w:rsid w:val="004D7E46"/>
    <w:rsid w:val="004D7EBD"/>
    <w:rsid w:val="004E2680"/>
    <w:rsid w:val="004E28F9"/>
    <w:rsid w:val="004E462E"/>
    <w:rsid w:val="004E50C5"/>
    <w:rsid w:val="004E56DC"/>
    <w:rsid w:val="004E76F4"/>
    <w:rsid w:val="004F0920"/>
    <w:rsid w:val="004F0B4E"/>
    <w:rsid w:val="004F0B6C"/>
    <w:rsid w:val="004F2078"/>
    <w:rsid w:val="004F4DA3"/>
    <w:rsid w:val="004F7446"/>
    <w:rsid w:val="00505D5B"/>
    <w:rsid w:val="00506557"/>
    <w:rsid w:val="0050677A"/>
    <w:rsid w:val="005108D8"/>
    <w:rsid w:val="00510D87"/>
    <w:rsid w:val="005116F9"/>
    <w:rsid w:val="00515097"/>
    <w:rsid w:val="005153A7"/>
    <w:rsid w:val="005219CF"/>
    <w:rsid w:val="00534B59"/>
    <w:rsid w:val="005366ED"/>
    <w:rsid w:val="00536759"/>
    <w:rsid w:val="00537C62"/>
    <w:rsid w:val="0054186F"/>
    <w:rsid w:val="00543228"/>
    <w:rsid w:val="00544E76"/>
    <w:rsid w:val="00546970"/>
    <w:rsid w:val="00554E19"/>
    <w:rsid w:val="00557613"/>
    <w:rsid w:val="0056121F"/>
    <w:rsid w:val="00567681"/>
    <w:rsid w:val="00572505"/>
    <w:rsid w:val="00581A34"/>
    <w:rsid w:val="005822C9"/>
    <w:rsid w:val="00582809"/>
    <w:rsid w:val="00584FE6"/>
    <w:rsid w:val="00587765"/>
    <w:rsid w:val="0058798C"/>
    <w:rsid w:val="005900FA"/>
    <w:rsid w:val="005935A4"/>
    <w:rsid w:val="005948C2"/>
    <w:rsid w:val="00594FA3"/>
    <w:rsid w:val="00595DCA"/>
    <w:rsid w:val="0059779B"/>
    <w:rsid w:val="005A209A"/>
    <w:rsid w:val="005A662D"/>
    <w:rsid w:val="005A7E0F"/>
    <w:rsid w:val="005B2473"/>
    <w:rsid w:val="005B2F75"/>
    <w:rsid w:val="005B35D7"/>
    <w:rsid w:val="005B392A"/>
    <w:rsid w:val="005B3AA3"/>
    <w:rsid w:val="005B591A"/>
    <w:rsid w:val="005B6F83"/>
    <w:rsid w:val="005C415C"/>
    <w:rsid w:val="005C74FB"/>
    <w:rsid w:val="005D02DB"/>
    <w:rsid w:val="005D1602"/>
    <w:rsid w:val="005D7862"/>
    <w:rsid w:val="005E2CF7"/>
    <w:rsid w:val="005E385F"/>
    <w:rsid w:val="005E5B81"/>
    <w:rsid w:val="005E6531"/>
    <w:rsid w:val="005F0B16"/>
    <w:rsid w:val="005F0E6C"/>
    <w:rsid w:val="005F2352"/>
    <w:rsid w:val="005F2CB1"/>
    <w:rsid w:val="005F3025"/>
    <w:rsid w:val="005F618C"/>
    <w:rsid w:val="005F70BD"/>
    <w:rsid w:val="0060283C"/>
    <w:rsid w:val="0060382E"/>
    <w:rsid w:val="0060465C"/>
    <w:rsid w:val="00604F14"/>
    <w:rsid w:val="0060565F"/>
    <w:rsid w:val="00611B83"/>
    <w:rsid w:val="00613257"/>
    <w:rsid w:val="006148FE"/>
    <w:rsid w:val="006201FD"/>
    <w:rsid w:val="00620A71"/>
    <w:rsid w:val="00620BFA"/>
    <w:rsid w:val="00620D80"/>
    <w:rsid w:val="00622455"/>
    <w:rsid w:val="006234A6"/>
    <w:rsid w:val="006273B6"/>
    <w:rsid w:val="00630001"/>
    <w:rsid w:val="006311B3"/>
    <w:rsid w:val="00631CA0"/>
    <w:rsid w:val="00632362"/>
    <w:rsid w:val="0063284C"/>
    <w:rsid w:val="00636398"/>
    <w:rsid w:val="006368D3"/>
    <w:rsid w:val="006377EC"/>
    <w:rsid w:val="006407B0"/>
    <w:rsid w:val="0064151F"/>
    <w:rsid w:val="00641533"/>
    <w:rsid w:val="0064208D"/>
    <w:rsid w:val="00643475"/>
    <w:rsid w:val="0064361D"/>
    <w:rsid w:val="0064396A"/>
    <w:rsid w:val="0064624E"/>
    <w:rsid w:val="00650AB9"/>
    <w:rsid w:val="00655733"/>
    <w:rsid w:val="00655ACD"/>
    <w:rsid w:val="00656A92"/>
    <w:rsid w:val="00656DDE"/>
    <w:rsid w:val="0066011D"/>
    <w:rsid w:val="006607C0"/>
    <w:rsid w:val="006613A6"/>
    <w:rsid w:val="00661939"/>
    <w:rsid w:val="006627A2"/>
    <w:rsid w:val="006634E6"/>
    <w:rsid w:val="006655EE"/>
    <w:rsid w:val="00665EE9"/>
    <w:rsid w:val="00667EE7"/>
    <w:rsid w:val="00670922"/>
    <w:rsid w:val="00670BE1"/>
    <w:rsid w:val="00671730"/>
    <w:rsid w:val="0067218F"/>
    <w:rsid w:val="006741F2"/>
    <w:rsid w:val="00674CC3"/>
    <w:rsid w:val="00675C72"/>
    <w:rsid w:val="006765D2"/>
    <w:rsid w:val="006771F9"/>
    <w:rsid w:val="006776D7"/>
    <w:rsid w:val="00680D29"/>
    <w:rsid w:val="00681003"/>
    <w:rsid w:val="006817C9"/>
    <w:rsid w:val="006824C8"/>
    <w:rsid w:val="00683ECE"/>
    <w:rsid w:val="006878A5"/>
    <w:rsid w:val="0069411B"/>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9EF"/>
    <w:rsid w:val="006D2603"/>
    <w:rsid w:val="006D6F08"/>
    <w:rsid w:val="006E062C"/>
    <w:rsid w:val="006E2501"/>
    <w:rsid w:val="006E28B7"/>
    <w:rsid w:val="006E3310"/>
    <w:rsid w:val="006E381C"/>
    <w:rsid w:val="006E4E39"/>
    <w:rsid w:val="006E565E"/>
    <w:rsid w:val="006E673D"/>
    <w:rsid w:val="006E7D3B"/>
    <w:rsid w:val="006F109E"/>
    <w:rsid w:val="006F1B70"/>
    <w:rsid w:val="006F2027"/>
    <w:rsid w:val="006F341D"/>
    <w:rsid w:val="006F37D8"/>
    <w:rsid w:val="006F3CDE"/>
    <w:rsid w:val="006F58D4"/>
    <w:rsid w:val="0070346E"/>
    <w:rsid w:val="00704EDB"/>
    <w:rsid w:val="00706101"/>
    <w:rsid w:val="00707072"/>
    <w:rsid w:val="00707D61"/>
    <w:rsid w:val="00712287"/>
    <w:rsid w:val="00712772"/>
    <w:rsid w:val="007145BD"/>
    <w:rsid w:val="007148D3"/>
    <w:rsid w:val="00715B9A"/>
    <w:rsid w:val="00721455"/>
    <w:rsid w:val="0072206E"/>
    <w:rsid w:val="00722BA8"/>
    <w:rsid w:val="00726EA6"/>
    <w:rsid w:val="00727208"/>
    <w:rsid w:val="00727680"/>
    <w:rsid w:val="0073217A"/>
    <w:rsid w:val="007348B1"/>
    <w:rsid w:val="007362A6"/>
    <w:rsid w:val="00736D7D"/>
    <w:rsid w:val="00740851"/>
    <w:rsid w:val="00740E58"/>
    <w:rsid w:val="007445A0"/>
    <w:rsid w:val="0074524B"/>
    <w:rsid w:val="0074792A"/>
    <w:rsid w:val="00747D8B"/>
    <w:rsid w:val="007508C3"/>
    <w:rsid w:val="00751228"/>
    <w:rsid w:val="00751B75"/>
    <w:rsid w:val="007571E1"/>
    <w:rsid w:val="00757BC9"/>
    <w:rsid w:val="007604B2"/>
    <w:rsid w:val="00765281"/>
    <w:rsid w:val="00765955"/>
    <w:rsid w:val="00766BAD"/>
    <w:rsid w:val="0076779E"/>
    <w:rsid w:val="007730BD"/>
    <w:rsid w:val="007731BE"/>
    <w:rsid w:val="00774F08"/>
    <w:rsid w:val="0077516C"/>
    <w:rsid w:val="007755F2"/>
    <w:rsid w:val="00776971"/>
    <w:rsid w:val="00780390"/>
    <w:rsid w:val="007815F1"/>
    <w:rsid w:val="0078177E"/>
    <w:rsid w:val="0078304C"/>
    <w:rsid w:val="00783673"/>
    <w:rsid w:val="00785490"/>
    <w:rsid w:val="007925EA"/>
    <w:rsid w:val="00792A7C"/>
    <w:rsid w:val="0079396E"/>
    <w:rsid w:val="00793CD8"/>
    <w:rsid w:val="00795C92"/>
    <w:rsid w:val="00796231"/>
    <w:rsid w:val="007977BD"/>
    <w:rsid w:val="007A1CB3"/>
    <w:rsid w:val="007A306F"/>
    <w:rsid w:val="007A43A6"/>
    <w:rsid w:val="007A58A6"/>
    <w:rsid w:val="007B30B6"/>
    <w:rsid w:val="007B3D2D"/>
    <w:rsid w:val="007B4E24"/>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5A0"/>
    <w:rsid w:val="007F0A59"/>
    <w:rsid w:val="007F73A0"/>
    <w:rsid w:val="00800C39"/>
    <w:rsid w:val="00803FAE"/>
    <w:rsid w:val="0080605F"/>
    <w:rsid w:val="00807786"/>
    <w:rsid w:val="00810BFD"/>
    <w:rsid w:val="00811FCB"/>
    <w:rsid w:val="008158D6"/>
    <w:rsid w:val="00817196"/>
    <w:rsid w:val="008235DB"/>
    <w:rsid w:val="00823DB8"/>
    <w:rsid w:val="00824AB4"/>
    <w:rsid w:val="00825C42"/>
    <w:rsid w:val="00825D25"/>
    <w:rsid w:val="00827D6F"/>
    <w:rsid w:val="00831125"/>
    <w:rsid w:val="0083405E"/>
    <w:rsid w:val="008376AC"/>
    <w:rsid w:val="00837BE5"/>
    <w:rsid w:val="008444E8"/>
    <w:rsid w:val="00844E80"/>
    <w:rsid w:val="00846E44"/>
    <w:rsid w:val="00846FE7"/>
    <w:rsid w:val="00854F97"/>
    <w:rsid w:val="008559E4"/>
    <w:rsid w:val="00856911"/>
    <w:rsid w:val="00863027"/>
    <w:rsid w:val="008651BD"/>
    <w:rsid w:val="008677FD"/>
    <w:rsid w:val="008706D4"/>
    <w:rsid w:val="00870F8A"/>
    <w:rsid w:val="008719A4"/>
    <w:rsid w:val="00871D23"/>
    <w:rsid w:val="0087206D"/>
    <w:rsid w:val="00873DB0"/>
    <w:rsid w:val="00874312"/>
    <w:rsid w:val="0087437C"/>
    <w:rsid w:val="00875CD7"/>
    <w:rsid w:val="00876B4D"/>
    <w:rsid w:val="00877F18"/>
    <w:rsid w:val="008801CF"/>
    <w:rsid w:val="00882647"/>
    <w:rsid w:val="00894A88"/>
    <w:rsid w:val="00895386"/>
    <w:rsid w:val="008A05F8"/>
    <w:rsid w:val="008A21FF"/>
    <w:rsid w:val="008A2CE2"/>
    <w:rsid w:val="008A30AC"/>
    <w:rsid w:val="008A44B8"/>
    <w:rsid w:val="008A51A8"/>
    <w:rsid w:val="008A54C7"/>
    <w:rsid w:val="008A77D8"/>
    <w:rsid w:val="008B0483"/>
    <w:rsid w:val="008B052D"/>
    <w:rsid w:val="008B120C"/>
    <w:rsid w:val="008B51A0"/>
    <w:rsid w:val="008B592A"/>
    <w:rsid w:val="008B7B5C"/>
    <w:rsid w:val="008C0C99"/>
    <w:rsid w:val="008C2017"/>
    <w:rsid w:val="008C4958"/>
    <w:rsid w:val="008C4BAA"/>
    <w:rsid w:val="008C6AE8"/>
    <w:rsid w:val="008C7573"/>
    <w:rsid w:val="008D051C"/>
    <w:rsid w:val="008D34F1"/>
    <w:rsid w:val="008D39D8"/>
    <w:rsid w:val="008D4AEA"/>
    <w:rsid w:val="008D6D1A"/>
    <w:rsid w:val="008E065E"/>
    <w:rsid w:val="008E0927"/>
    <w:rsid w:val="008E1720"/>
    <w:rsid w:val="008E1909"/>
    <w:rsid w:val="008E1AFF"/>
    <w:rsid w:val="008E20D8"/>
    <w:rsid w:val="008E6002"/>
    <w:rsid w:val="008E7AF1"/>
    <w:rsid w:val="008F1EAB"/>
    <w:rsid w:val="008F1EDB"/>
    <w:rsid w:val="008F33DC"/>
    <w:rsid w:val="008F477F"/>
    <w:rsid w:val="009006F2"/>
    <w:rsid w:val="00901ED5"/>
    <w:rsid w:val="00902350"/>
    <w:rsid w:val="0090336B"/>
    <w:rsid w:val="009048B1"/>
    <w:rsid w:val="009053AA"/>
    <w:rsid w:val="00906939"/>
    <w:rsid w:val="00910B7D"/>
    <w:rsid w:val="00911DFB"/>
    <w:rsid w:val="00913987"/>
    <w:rsid w:val="009139D9"/>
    <w:rsid w:val="00914AD8"/>
    <w:rsid w:val="00914DB8"/>
    <w:rsid w:val="00916079"/>
    <w:rsid w:val="00917CE9"/>
    <w:rsid w:val="00920BF2"/>
    <w:rsid w:val="00922010"/>
    <w:rsid w:val="00931991"/>
    <w:rsid w:val="00931BD9"/>
    <w:rsid w:val="00932E84"/>
    <w:rsid w:val="009368F3"/>
    <w:rsid w:val="009369CE"/>
    <w:rsid w:val="00937259"/>
    <w:rsid w:val="00941636"/>
    <w:rsid w:val="00943742"/>
    <w:rsid w:val="00945C05"/>
    <w:rsid w:val="00945F48"/>
    <w:rsid w:val="00946945"/>
    <w:rsid w:val="00946E86"/>
    <w:rsid w:val="00947713"/>
    <w:rsid w:val="00947F9D"/>
    <w:rsid w:val="00950DE7"/>
    <w:rsid w:val="00953920"/>
    <w:rsid w:val="00953D47"/>
    <w:rsid w:val="0095681E"/>
    <w:rsid w:val="009572D4"/>
    <w:rsid w:val="00961921"/>
    <w:rsid w:val="00962146"/>
    <w:rsid w:val="0096430A"/>
    <w:rsid w:val="0096554B"/>
    <w:rsid w:val="0096584A"/>
    <w:rsid w:val="00966D21"/>
    <w:rsid w:val="00971F08"/>
    <w:rsid w:val="00972BA3"/>
    <w:rsid w:val="00975841"/>
    <w:rsid w:val="0097603D"/>
    <w:rsid w:val="0097650E"/>
    <w:rsid w:val="00976949"/>
    <w:rsid w:val="00980477"/>
    <w:rsid w:val="00981ED0"/>
    <w:rsid w:val="00985253"/>
    <w:rsid w:val="009853B3"/>
    <w:rsid w:val="00985B76"/>
    <w:rsid w:val="00986958"/>
    <w:rsid w:val="00990630"/>
    <w:rsid w:val="009907A6"/>
    <w:rsid w:val="00991761"/>
    <w:rsid w:val="00991C7C"/>
    <w:rsid w:val="00992931"/>
    <w:rsid w:val="00994763"/>
    <w:rsid w:val="00994DCA"/>
    <w:rsid w:val="00994EA6"/>
    <w:rsid w:val="009960EC"/>
    <w:rsid w:val="009970DD"/>
    <w:rsid w:val="009A050F"/>
    <w:rsid w:val="009A0FBA"/>
    <w:rsid w:val="009A1601"/>
    <w:rsid w:val="009A462D"/>
    <w:rsid w:val="009A5CBA"/>
    <w:rsid w:val="009A7EB6"/>
    <w:rsid w:val="009B143D"/>
    <w:rsid w:val="009B1F30"/>
    <w:rsid w:val="009B3AC2"/>
    <w:rsid w:val="009B4DF4"/>
    <w:rsid w:val="009B564E"/>
    <w:rsid w:val="009B7782"/>
    <w:rsid w:val="009B7E87"/>
    <w:rsid w:val="009C403E"/>
    <w:rsid w:val="009D4FF0"/>
    <w:rsid w:val="009D703C"/>
    <w:rsid w:val="009D718F"/>
    <w:rsid w:val="009E068F"/>
    <w:rsid w:val="009E14E0"/>
    <w:rsid w:val="009E35DB"/>
    <w:rsid w:val="009E47A3"/>
    <w:rsid w:val="009E53B2"/>
    <w:rsid w:val="009E55D7"/>
    <w:rsid w:val="009F08F3"/>
    <w:rsid w:val="009F344F"/>
    <w:rsid w:val="00A04054"/>
    <w:rsid w:val="00A048A8"/>
    <w:rsid w:val="00A04F49"/>
    <w:rsid w:val="00A0702B"/>
    <w:rsid w:val="00A075C0"/>
    <w:rsid w:val="00A11C54"/>
    <w:rsid w:val="00A13E54"/>
    <w:rsid w:val="00A17F63"/>
    <w:rsid w:val="00A2052C"/>
    <w:rsid w:val="00A216A8"/>
    <w:rsid w:val="00A2193B"/>
    <w:rsid w:val="00A2289A"/>
    <w:rsid w:val="00A2351A"/>
    <w:rsid w:val="00A264A9"/>
    <w:rsid w:val="00A27785"/>
    <w:rsid w:val="00A30187"/>
    <w:rsid w:val="00A3448A"/>
    <w:rsid w:val="00A356B5"/>
    <w:rsid w:val="00A36297"/>
    <w:rsid w:val="00A41E2B"/>
    <w:rsid w:val="00A42B9E"/>
    <w:rsid w:val="00A434C6"/>
    <w:rsid w:val="00A45B74"/>
    <w:rsid w:val="00A52E1D"/>
    <w:rsid w:val="00A536D1"/>
    <w:rsid w:val="00A55A43"/>
    <w:rsid w:val="00A61499"/>
    <w:rsid w:val="00A62A77"/>
    <w:rsid w:val="00A63483"/>
    <w:rsid w:val="00A657D7"/>
    <w:rsid w:val="00A660AC"/>
    <w:rsid w:val="00A66F55"/>
    <w:rsid w:val="00A67E6C"/>
    <w:rsid w:val="00A71B99"/>
    <w:rsid w:val="00A739D0"/>
    <w:rsid w:val="00A74567"/>
    <w:rsid w:val="00A761D4"/>
    <w:rsid w:val="00A77EC4"/>
    <w:rsid w:val="00A83A3E"/>
    <w:rsid w:val="00A92879"/>
    <w:rsid w:val="00A9442A"/>
    <w:rsid w:val="00AA016F"/>
    <w:rsid w:val="00AA0AAE"/>
    <w:rsid w:val="00AA1ED6"/>
    <w:rsid w:val="00AA51D6"/>
    <w:rsid w:val="00AB0BC8"/>
    <w:rsid w:val="00AB11CA"/>
    <w:rsid w:val="00AB14D9"/>
    <w:rsid w:val="00AB4AB8"/>
    <w:rsid w:val="00AB655E"/>
    <w:rsid w:val="00AB674A"/>
    <w:rsid w:val="00AB698F"/>
    <w:rsid w:val="00AC007F"/>
    <w:rsid w:val="00AC2ECD"/>
    <w:rsid w:val="00AC3119"/>
    <w:rsid w:val="00AC4963"/>
    <w:rsid w:val="00AC49FB"/>
    <w:rsid w:val="00AC5A10"/>
    <w:rsid w:val="00AD0AA3"/>
    <w:rsid w:val="00AD0E98"/>
    <w:rsid w:val="00AD3CB2"/>
    <w:rsid w:val="00AD3F94"/>
    <w:rsid w:val="00AD4A5A"/>
    <w:rsid w:val="00AD6498"/>
    <w:rsid w:val="00AE27AC"/>
    <w:rsid w:val="00AE2BB8"/>
    <w:rsid w:val="00AE3743"/>
    <w:rsid w:val="00AE40E0"/>
    <w:rsid w:val="00AE4DBA"/>
    <w:rsid w:val="00AE4F07"/>
    <w:rsid w:val="00AF1C5D"/>
    <w:rsid w:val="00AF42D7"/>
    <w:rsid w:val="00AF685F"/>
    <w:rsid w:val="00AF6959"/>
    <w:rsid w:val="00B006FE"/>
    <w:rsid w:val="00B007CB"/>
    <w:rsid w:val="00B029D7"/>
    <w:rsid w:val="00B02AA9"/>
    <w:rsid w:val="00B02FA3"/>
    <w:rsid w:val="00B04766"/>
    <w:rsid w:val="00B05084"/>
    <w:rsid w:val="00B11297"/>
    <w:rsid w:val="00B13229"/>
    <w:rsid w:val="00B1343F"/>
    <w:rsid w:val="00B157F9"/>
    <w:rsid w:val="00B20256"/>
    <w:rsid w:val="00B20D09"/>
    <w:rsid w:val="00B26110"/>
    <w:rsid w:val="00B2763F"/>
    <w:rsid w:val="00B27AAC"/>
    <w:rsid w:val="00B30929"/>
    <w:rsid w:val="00B362A7"/>
    <w:rsid w:val="00B372AA"/>
    <w:rsid w:val="00B40445"/>
    <w:rsid w:val="00B41310"/>
    <w:rsid w:val="00B41888"/>
    <w:rsid w:val="00B441FD"/>
    <w:rsid w:val="00B44295"/>
    <w:rsid w:val="00B45A52"/>
    <w:rsid w:val="00B46175"/>
    <w:rsid w:val="00B5069B"/>
    <w:rsid w:val="00B51631"/>
    <w:rsid w:val="00B5237D"/>
    <w:rsid w:val="00B543E8"/>
    <w:rsid w:val="00B6188F"/>
    <w:rsid w:val="00B63F27"/>
    <w:rsid w:val="00B664C7"/>
    <w:rsid w:val="00B70169"/>
    <w:rsid w:val="00B7367E"/>
    <w:rsid w:val="00B739F6"/>
    <w:rsid w:val="00B811F4"/>
    <w:rsid w:val="00B818D8"/>
    <w:rsid w:val="00B81A6C"/>
    <w:rsid w:val="00B82FBB"/>
    <w:rsid w:val="00B83127"/>
    <w:rsid w:val="00B849CD"/>
    <w:rsid w:val="00B85DE5"/>
    <w:rsid w:val="00B90F73"/>
    <w:rsid w:val="00B91D25"/>
    <w:rsid w:val="00B93B59"/>
    <w:rsid w:val="00B9406A"/>
    <w:rsid w:val="00BA0B05"/>
    <w:rsid w:val="00BA2280"/>
    <w:rsid w:val="00BA29B3"/>
    <w:rsid w:val="00BA2A08"/>
    <w:rsid w:val="00BA4183"/>
    <w:rsid w:val="00BA56D2"/>
    <w:rsid w:val="00BA75C0"/>
    <w:rsid w:val="00BA76E0"/>
    <w:rsid w:val="00BB13C3"/>
    <w:rsid w:val="00BB2A25"/>
    <w:rsid w:val="00BB51E9"/>
    <w:rsid w:val="00BB7953"/>
    <w:rsid w:val="00BC0FDC"/>
    <w:rsid w:val="00BC3053"/>
    <w:rsid w:val="00BC4D2E"/>
    <w:rsid w:val="00BC586C"/>
    <w:rsid w:val="00BD48AC"/>
    <w:rsid w:val="00BD5F1A"/>
    <w:rsid w:val="00BE0F88"/>
    <w:rsid w:val="00BE1234"/>
    <w:rsid w:val="00BE2FA6"/>
    <w:rsid w:val="00BE333F"/>
    <w:rsid w:val="00BE7406"/>
    <w:rsid w:val="00BE7603"/>
    <w:rsid w:val="00BE7BD3"/>
    <w:rsid w:val="00BF3279"/>
    <w:rsid w:val="00BF74C7"/>
    <w:rsid w:val="00C015F1"/>
    <w:rsid w:val="00C01F33"/>
    <w:rsid w:val="00C02CC6"/>
    <w:rsid w:val="00C040F7"/>
    <w:rsid w:val="00C041B0"/>
    <w:rsid w:val="00C044AB"/>
    <w:rsid w:val="00C05706"/>
    <w:rsid w:val="00C07377"/>
    <w:rsid w:val="00C07B78"/>
    <w:rsid w:val="00C10478"/>
    <w:rsid w:val="00C12107"/>
    <w:rsid w:val="00C12F54"/>
    <w:rsid w:val="00C14D4B"/>
    <w:rsid w:val="00C154BB"/>
    <w:rsid w:val="00C16BF0"/>
    <w:rsid w:val="00C2233C"/>
    <w:rsid w:val="00C23FD0"/>
    <w:rsid w:val="00C24345"/>
    <w:rsid w:val="00C25F9D"/>
    <w:rsid w:val="00C279B5"/>
    <w:rsid w:val="00C27C45"/>
    <w:rsid w:val="00C33AB2"/>
    <w:rsid w:val="00C361CA"/>
    <w:rsid w:val="00C3719D"/>
    <w:rsid w:val="00C4333F"/>
    <w:rsid w:val="00C46568"/>
    <w:rsid w:val="00C50EE1"/>
    <w:rsid w:val="00C5234B"/>
    <w:rsid w:val="00C54995"/>
    <w:rsid w:val="00C54D41"/>
    <w:rsid w:val="00C60783"/>
    <w:rsid w:val="00C6352F"/>
    <w:rsid w:val="00C64672"/>
    <w:rsid w:val="00C70697"/>
    <w:rsid w:val="00C72EF4"/>
    <w:rsid w:val="00C75D2F"/>
    <w:rsid w:val="00C767BE"/>
    <w:rsid w:val="00C76E3C"/>
    <w:rsid w:val="00C81568"/>
    <w:rsid w:val="00C9027A"/>
    <w:rsid w:val="00C9068E"/>
    <w:rsid w:val="00C93C4B"/>
    <w:rsid w:val="00C944AB"/>
    <w:rsid w:val="00C95B40"/>
    <w:rsid w:val="00C97EA9"/>
    <w:rsid w:val="00CA0E22"/>
    <w:rsid w:val="00CA1ED8"/>
    <w:rsid w:val="00CA6264"/>
    <w:rsid w:val="00CB1F63"/>
    <w:rsid w:val="00CB6219"/>
    <w:rsid w:val="00CB7170"/>
    <w:rsid w:val="00CC040E"/>
    <w:rsid w:val="00CC111F"/>
    <w:rsid w:val="00CC2011"/>
    <w:rsid w:val="00CC3EA0"/>
    <w:rsid w:val="00CC7B45"/>
    <w:rsid w:val="00CD1188"/>
    <w:rsid w:val="00CD21E0"/>
    <w:rsid w:val="00CD2ED1"/>
    <w:rsid w:val="00CD337B"/>
    <w:rsid w:val="00CE0424"/>
    <w:rsid w:val="00CE413D"/>
    <w:rsid w:val="00CE5FCB"/>
    <w:rsid w:val="00CE7561"/>
    <w:rsid w:val="00CF1354"/>
    <w:rsid w:val="00CF3B1F"/>
    <w:rsid w:val="00CF3BF6"/>
    <w:rsid w:val="00CF3E20"/>
    <w:rsid w:val="00CF49AB"/>
    <w:rsid w:val="00CF625B"/>
    <w:rsid w:val="00CF687E"/>
    <w:rsid w:val="00D017D8"/>
    <w:rsid w:val="00D0349B"/>
    <w:rsid w:val="00D037FB"/>
    <w:rsid w:val="00D059BC"/>
    <w:rsid w:val="00D10249"/>
    <w:rsid w:val="00D10E78"/>
    <w:rsid w:val="00D115C3"/>
    <w:rsid w:val="00D11897"/>
    <w:rsid w:val="00D124DE"/>
    <w:rsid w:val="00D12ADF"/>
    <w:rsid w:val="00D13135"/>
    <w:rsid w:val="00D134A9"/>
    <w:rsid w:val="00D13E4E"/>
    <w:rsid w:val="00D17D56"/>
    <w:rsid w:val="00D239A7"/>
    <w:rsid w:val="00D23F47"/>
    <w:rsid w:val="00D278CA"/>
    <w:rsid w:val="00D348BC"/>
    <w:rsid w:val="00D35A31"/>
    <w:rsid w:val="00D36E71"/>
    <w:rsid w:val="00D36FBB"/>
    <w:rsid w:val="00D37D87"/>
    <w:rsid w:val="00D40B33"/>
    <w:rsid w:val="00D41075"/>
    <w:rsid w:val="00D42133"/>
    <w:rsid w:val="00D4318F"/>
    <w:rsid w:val="00D438BF"/>
    <w:rsid w:val="00D44043"/>
    <w:rsid w:val="00D440F8"/>
    <w:rsid w:val="00D452B3"/>
    <w:rsid w:val="00D50F97"/>
    <w:rsid w:val="00D522C1"/>
    <w:rsid w:val="00D546FF"/>
    <w:rsid w:val="00D55AD5"/>
    <w:rsid w:val="00D576CA"/>
    <w:rsid w:val="00D57EB2"/>
    <w:rsid w:val="00D61AF5"/>
    <w:rsid w:val="00D62615"/>
    <w:rsid w:val="00D63B8B"/>
    <w:rsid w:val="00D652B5"/>
    <w:rsid w:val="00D66155"/>
    <w:rsid w:val="00D665E5"/>
    <w:rsid w:val="00D708B0"/>
    <w:rsid w:val="00D713D4"/>
    <w:rsid w:val="00D77B1D"/>
    <w:rsid w:val="00D8021F"/>
    <w:rsid w:val="00D80383"/>
    <w:rsid w:val="00D80A6C"/>
    <w:rsid w:val="00D823C6"/>
    <w:rsid w:val="00D83959"/>
    <w:rsid w:val="00D843C5"/>
    <w:rsid w:val="00D86CA3"/>
    <w:rsid w:val="00D871CE"/>
    <w:rsid w:val="00D9196D"/>
    <w:rsid w:val="00D92982"/>
    <w:rsid w:val="00DA305E"/>
    <w:rsid w:val="00DA4EDC"/>
    <w:rsid w:val="00DA5417"/>
    <w:rsid w:val="00DA56E8"/>
    <w:rsid w:val="00DA6FFF"/>
    <w:rsid w:val="00DA7E57"/>
    <w:rsid w:val="00DB0A9F"/>
    <w:rsid w:val="00DB0C78"/>
    <w:rsid w:val="00DB377D"/>
    <w:rsid w:val="00DB42F4"/>
    <w:rsid w:val="00DB6A1A"/>
    <w:rsid w:val="00DC2D36"/>
    <w:rsid w:val="00DC53EF"/>
    <w:rsid w:val="00DC7FB7"/>
    <w:rsid w:val="00DE5608"/>
    <w:rsid w:val="00DE58D0"/>
    <w:rsid w:val="00DE654F"/>
    <w:rsid w:val="00DF0B6E"/>
    <w:rsid w:val="00DF15E0"/>
    <w:rsid w:val="00DF37A0"/>
    <w:rsid w:val="00DF37FD"/>
    <w:rsid w:val="00E05457"/>
    <w:rsid w:val="00E0709E"/>
    <w:rsid w:val="00E07DA3"/>
    <w:rsid w:val="00E10FED"/>
    <w:rsid w:val="00E110E7"/>
    <w:rsid w:val="00E11B20"/>
    <w:rsid w:val="00E17FA2"/>
    <w:rsid w:val="00E22330"/>
    <w:rsid w:val="00E2397A"/>
    <w:rsid w:val="00E25B48"/>
    <w:rsid w:val="00E274D9"/>
    <w:rsid w:val="00E30B5A"/>
    <w:rsid w:val="00E3123D"/>
    <w:rsid w:val="00E31257"/>
    <w:rsid w:val="00E31461"/>
    <w:rsid w:val="00E31D43"/>
    <w:rsid w:val="00E32608"/>
    <w:rsid w:val="00E34188"/>
    <w:rsid w:val="00E34249"/>
    <w:rsid w:val="00E34B6E"/>
    <w:rsid w:val="00E35559"/>
    <w:rsid w:val="00E3723A"/>
    <w:rsid w:val="00E37860"/>
    <w:rsid w:val="00E40811"/>
    <w:rsid w:val="00E423CC"/>
    <w:rsid w:val="00E446F1"/>
    <w:rsid w:val="00E46886"/>
    <w:rsid w:val="00E47AEF"/>
    <w:rsid w:val="00E47E34"/>
    <w:rsid w:val="00E531E9"/>
    <w:rsid w:val="00E53B75"/>
    <w:rsid w:val="00E54351"/>
    <w:rsid w:val="00E54E3B"/>
    <w:rsid w:val="00E57565"/>
    <w:rsid w:val="00E63838"/>
    <w:rsid w:val="00E64434"/>
    <w:rsid w:val="00E67613"/>
    <w:rsid w:val="00E67C51"/>
    <w:rsid w:val="00E72DDE"/>
    <w:rsid w:val="00E72EFC"/>
    <w:rsid w:val="00E758EC"/>
    <w:rsid w:val="00E8071C"/>
    <w:rsid w:val="00E809D3"/>
    <w:rsid w:val="00E8234C"/>
    <w:rsid w:val="00E83AA9"/>
    <w:rsid w:val="00E85928"/>
    <w:rsid w:val="00E87822"/>
    <w:rsid w:val="00E87A91"/>
    <w:rsid w:val="00E90395"/>
    <w:rsid w:val="00E90E49"/>
    <w:rsid w:val="00E917F9"/>
    <w:rsid w:val="00E9291C"/>
    <w:rsid w:val="00E93FFE"/>
    <w:rsid w:val="00E94F8A"/>
    <w:rsid w:val="00E9609D"/>
    <w:rsid w:val="00EA7A41"/>
    <w:rsid w:val="00EB077B"/>
    <w:rsid w:val="00EB4EA2"/>
    <w:rsid w:val="00EC140D"/>
    <w:rsid w:val="00EC1E56"/>
    <w:rsid w:val="00EC27C6"/>
    <w:rsid w:val="00EC3AD1"/>
    <w:rsid w:val="00EC4207"/>
    <w:rsid w:val="00EC5653"/>
    <w:rsid w:val="00EC6972"/>
    <w:rsid w:val="00EC71CE"/>
    <w:rsid w:val="00ED1006"/>
    <w:rsid w:val="00EF18FE"/>
    <w:rsid w:val="00EF1E65"/>
    <w:rsid w:val="00EF5787"/>
    <w:rsid w:val="00EF60D0"/>
    <w:rsid w:val="00F00058"/>
    <w:rsid w:val="00F00D70"/>
    <w:rsid w:val="00F0325B"/>
    <w:rsid w:val="00F043C7"/>
    <w:rsid w:val="00F0528D"/>
    <w:rsid w:val="00F05535"/>
    <w:rsid w:val="00F06C67"/>
    <w:rsid w:val="00F06DFD"/>
    <w:rsid w:val="00F071D1"/>
    <w:rsid w:val="00F07533"/>
    <w:rsid w:val="00F10629"/>
    <w:rsid w:val="00F12186"/>
    <w:rsid w:val="00F15782"/>
    <w:rsid w:val="00F15FA5"/>
    <w:rsid w:val="00F209B7"/>
    <w:rsid w:val="00F235BC"/>
    <w:rsid w:val="00F2376F"/>
    <w:rsid w:val="00F2428D"/>
    <w:rsid w:val="00F243D8"/>
    <w:rsid w:val="00F266B9"/>
    <w:rsid w:val="00F27D34"/>
    <w:rsid w:val="00F30828"/>
    <w:rsid w:val="00F30F61"/>
    <w:rsid w:val="00F313D6"/>
    <w:rsid w:val="00F344DD"/>
    <w:rsid w:val="00F34B42"/>
    <w:rsid w:val="00F40F0C"/>
    <w:rsid w:val="00F4766C"/>
    <w:rsid w:val="00F47982"/>
    <w:rsid w:val="00F507D1"/>
    <w:rsid w:val="00F519CE"/>
    <w:rsid w:val="00F51ADA"/>
    <w:rsid w:val="00F54E3D"/>
    <w:rsid w:val="00F57929"/>
    <w:rsid w:val="00F607C5"/>
    <w:rsid w:val="00F60DEA"/>
    <w:rsid w:val="00F6302A"/>
    <w:rsid w:val="00F64C2B"/>
    <w:rsid w:val="00F64D21"/>
    <w:rsid w:val="00F651BE"/>
    <w:rsid w:val="00F65567"/>
    <w:rsid w:val="00F67F53"/>
    <w:rsid w:val="00F703BE"/>
    <w:rsid w:val="00F71F69"/>
    <w:rsid w:val="00F72B72"/>
    <w:rsid w:val="00F74BB9"/>
    <w:rsid w:val="00F74E69"/>
    <w:rsid w:val="00F75582"/>
    <w:rsid w:val="00F769E0"/>
    <w:rsid w:val="00F76EFA"/>
    <w:rsid w:val="00F804BE"/>
    <w:rsid w:val="00F817CE"/>
    <w:rsid w:val="00F8456C"/>
    <w:rsid w:val="00F859D8"/>
    <w:rsid w:val="00F868F5"/>
    <w:rsid w:val="00F9056A"/>
    <w:rsid w:val="00F90F8D"/>
    <w:rsid w:val="00F92782"/>
    <w:rsid w:val="00F93AA9"/>
    <w:rsid w:val="00F94293"/>
    <w:rsid w:val="00F96985"/>
    <w:rsid w:val="00F97838"/>
    <w:rsid w:val="00FA2BB3"/>
    <w:rsid w:val="00FB4C80"/>
    <w:rsid w:val="00FB6816"/>
    <w:rsid w:val="00FB6A6A"/>
    <w:rsid w:val="00FC5A8B"/>
    <w:rsid w:val="00FC7429"/>
    <w:rsid w:val="00FC76F9"/>
    <w:rsid w:val="00FD07F6"/>
    <w:rsid w:val="00FD1EC8"/>
    <w:rsid w:val="00FD47E3"/>
    <w:rsid w:val="00FD47ED"/>
    <w:rsid w:val="00FD5698"/>
    <w:rsid w:val="00FD74DB"/>
    <w:rsid w:val="00FD7660"/>
    <w:rsid w:val="00FE0655"/>
    <w:rsid w:val="00FE2365"/>
    <w:rsid w:val="00FE4C7B"/>
    <w:rsid w:val="00FE7336"/>
    <w:rsid w:val="00FE787C"/>
    <w:rsid w:val="00FE79B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537D84"/>
  <w15:chartTrackingRefBased/>
  <w15:docId w15:val="{C62AA528-DD63-BF42-A019-67BDAF71D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0E7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10E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10E7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10E78"/>
    <w:pPr>
      <w:numPr>
        <w:ilvl w:val="2"/>
      </w:numPr>
      <w:spacing w:before="120"/>
      <w:outlineLvl w:val="2"/>
    </w:pPr>
    <w:rPr>
      <w:sz w:val="28"/>
      <w:szCs w:val="28"/>
    </w:rPr>
  </w:style>
  <w:style w:type="paragraph" w:styleId="Heading4">
    <w:name w:val="heading 4"/>
    <w:basedOn w:val="Heading3"/>
    <w:next w:val="Normal"/>
    <w:qFormat/>
    <w:rsid w:val="00D10E78"/>
    <w:pPr>
      <w:numPr>
        <w:ilvl w:val="3"/>
      </w:numPr>
      <w:outlineLvl w:val="3"/>
    </w:pPr>
    <w:rPr>
      <w:sz w:val="24"/>
      <w:szCs w:val="24"/>
    </w:rPr>
  </w:style>
  <w:style w:type="paragraph" w:styleId="Heading5">
    <w:name w:val="heading 5"/>
    <w:basedOn w:val="Heading4"/>
    <w:next w:val="Normal"/>
    <w:qFormat/>
    <w:rsid w:val="00D10E78"/>
    <w:pPr>
      <w:numPr>
        <w:ilvl w:val="4"/>
      </w:numPr>
      <w:outlineLvl w:val="4"/>
    </w:pPr>
    <w:rPr>
      <w:sz w:val="22"/>
      <w:szCs w:val="22"/>
    </w:rPr>
  </w:style>
  <w:style w:type="paragraph" w:styleId="Heading6">
    <w:name w:val="heading 6"/>
    <w:basedOn w:val="Normal"/>
    <w:next w:val="Normal"/>
    <w:qFormat/>
    <w:rsid w:val="00D10E78"/>
    <w:pPr>
      <w:keepNext/>
      <w:keepLines/>
      <w:numPr>
        <w:ilvl w:val="5"/>
        <w:numId w:val="1"/>
      </w:numPr>
      <w:spacing w:before="120"/>
      <w:outlineLvl w:val="5"/>
    </w:pPr>
    <w:rPr>
      <w:rFonts w:cs="Arial"/>
    </w:rPr>
  </w:style>
  <w:style w:type="paragraph" w:styleId="Heading7">
    <w:name w:val="heading 7"/>
    <w:basedOn w:val="Normal"/>
    <w:next w:val="Normal"/>
    <w:qFormat/>
    <w:rsid w:val="00D10E78"/>
    <w:pPr>
      <w:keepNext/>
      <w:keepLines/>
      <w:numPr>
        <w:ilvl w:val="6"/>
        <w:numId w:val="1"/>
      </w:numPr>
      <w:spacing w:before="120"/>
      <w:outlineLvl w:val="6"/>
    </w:pPr>
    <w:rPr>
      <w:rFonts w:cs="Arial"/>
    </w:rPr>
  </w:style>
  <w:style w:type="paragraph" w:styleId="Heading8">
    <w:name w:val="heading 8"/>
    <w:basedOn w:val="Heading7"/>
    <w:next w:val="Normal"/>
    <w:qFormat/>
    <w:rsid w:val="00D10E78"/>
    <w:pPr>
      <w:numPr>
        <w:ilvl w:val="7"/>
      </w:numPr>
      <w:outlineLvl w:val="7"/>
    </w:pPr>
  </w:style>
  <w:style w:type="paragraph" w:styleId="Heading9">
    <w:name w:val="heading 9"/>
    <w:basedOn w:val="Heading8"/>
    <w:next w:val="Normal"/>
    <w:qFormat/>
    <w:rsid w:val="00D10E78"/>
    <w:pPr>
      <w:numPr>
        <w:ilvl w:val="8"/>
      </w:numPr>
      <w:outlineLvl w:val="8"/>
    </w:pPr>
  </w:style>
  <w:style w:type="character" w:default="1" w:styleId="DefaultParagraphFont">
    <w:name w:val="Default Paragraph Font"/>
    <w:uiPriority w:val="1"/>
    <w:semiHidden/>
    <w:unhideWhenUsed/>
    <w:rsid w:val="00D10E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0E78"/>
  </w:style>
  <w:style w:type="paragraph" w:styleId="TOC8">
    <w:name w:val="toc 8"/>
    <w:basedOn w:val="TOC1"/>
    <w:semiHidden/>
    <w:rsid w:val="00D10E78"/>
    <w:pPr>
      <w:spacing w:before="180"/>
      <w:ind w:left="2693" w:hanging="2693"/>
    </w:pPr>
    <w:rPr>
      <w:b w:val="0"/>
      <w:bCs/>
    </w:rPr>
  </w:style>
  <w:style w:type="paragraph" w:styleId="TOC1">
    <w:name w:val="toc 1"/>
    <w:aliases w:val="Observation TOC2"/>
    <w:uiPriority w:val="39"/>
    <w:rsid w:val="00D10E7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10E78"/>
    <w:pPr>
      <w:keepNext/>
      <w:keepLines/>
      <w:spacing w:before="180"/>
      <w:jc w:val="center"/>
    </w:pPr>
  </w:style>
  <w:style w:type="paragraph" w:styleId="Caption">
    <w:name w:val="caption"/>
    <w:basedOn w:val="Normal"/>
    <w:next w:val="Normal"/>
    <w:qFormat/>
    <w:rsid w:val="00D10E78"/>
    <w:pPr>
      <w:spacing w:after="240"/>
      <w:jc w:val="center"/>
    </w:pPr>
    <w:rPr>
      <w:b/>
      <w:bCs/>
    </w:rPr>
  </w:style>
  <w:style w:type="paragraph" w:styleId="TOC5">
    <w:name w:val="toc 5"/>
    <w:aliases w:val="Observation TOC"/>
    <w:basedOn w:val="TOC4"/>
    <w:semiHidden/>
    <w:rsid w:val="00D10E78"/>
    <w:pPr>
      <w:tabs>
        <w:tab w:val="right" w:pos="1701"/>
      </w:tabs>
      <w:ind w:left="1701" w:hanging="1701"/>
    </w:pPr>
  </w:style>
  <w:style w:type="paragraph" w:styleId="TOC4">
    <w:name w:val="toc 4"/>
    <w:basedOn w:val="TOC3"/>
    <w:semiHidden/>
    <w:rsid w:val="00D10E78"/>
    <w:pPr>
      <w:ind w:left="1418" w:hanging="1418"/>
    </w:pPr>
  </w:style>
  <w:style w:type="paragraph" w:styleId="TOC3">
    <w:name w:val="toc 3"/>
    <w:basedOn w:val="TOC2"/>
    <w:semiHidden/>
    <w:rsid w:val="00D10E78"/>
    <w:pPr>
      <w:ind w:left="1134" w:hanging="1134"/>
    </w:pPr>
  </w:style>
  <w:style w:type="paragraph" w:styleId="TOC2">
    <w:name w:val="toc 2"/>
    <w:basedOn w:val="TOC1"/>
    <w:semiHidden/>
    <w:rsid w:val="00D10E78"/>
    <w:pPr>
      <w:keepNext w:val="0"/>
      <w:spacing w:before="0"/>
      <w:ind w:left="851" w:hanging="851"/>
    </w:pPr>
    <w:rPr>
      <w:szCs w:val="20"/>
    </w:rPr>
  </w:style>
  <w:style w:type="paragraph" w:styleId="Index2">
    <w:name w:val="index 2"/>
    <w:basedOn w:val="Index1"/>
    <w:semiHidden/>
    <w:rsid w:val="00D10E78"/>
    <w:pPr>
      <w:ind w:left="284"/>
    </w:pPr>
  </w:style>
  <w:style w:type="paragraph" w:styleId="Index1">
    <w:name w:val="index 1"/>
    <w:basedOn w:val="Normal"/>
    <w:semiHidden/>
    <w:rsid w:val="00D10E78"/>
    <w:pPr>
      <w:keepLines/>
      <w:spacing w:after="0"/>
    </w:pPr>
  </w:style>
  <w:style w:type="paragraph" w:styleId="DocumentMap">
    <w:name w:val="Document Map"/>
    <w:basedOn w:val="Normal"/>
    <w:semiHidden/>
    <w:rsid w:val="00D10E78"/>
    <w:pPr>
      <w:shd w:val="clear" w:color="auto" w:fill="000080"/>
    </w:pPr>
    <w:rPr>
      <w:rFonts w:ascii="Tahoma" w:hAnsi="Tahoma" w:cs="Tahoma"/>
    </w:rPr>
  </w:style>
  <w:style w:type="paragraph" w:styleId="ListNumber2">
    <w:name w:val="List Number 2"/>
    <w:basedOn w:val="ListNumber"/>
    <w:rsid w:val="00D10E78"/>
    <w:pPr>
      <w:ind w:left="851"/>
    </w:pPr>
  </w:style>
  <w:style w:type="paragraph" w:styleId="ListNumber">
    <w:name w:val="List Number"/>
    <w:basedOn w:val="List"/>
    <w:rsid w:val="00D10E78"/>
  </w:style>
  <w:style w:type="paragraph" w:styleId="List">
    <w:name w:val="List"/>
    <w:basedOn w:val="Normal"/>
    <w:rsid w:val="00D10E78"/>
    <w:pPr>
      <w:ind w:left="568" w:hanging="284"/>
    </w:pPr>
  </w:style>
  <w:style w:type="paragraph" w:styleId="Header">
    <w:name w:val="header"/>
    <w:rsid w:val="00D10E7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10E78"/>
    <w:rPr>
      <w:b/>
      <w:bCs/>
      <w:position w:val="6"/>
      <w:sz w:val="16"/>
      <w:szCs w:val="16"/>
    </w:rPr>
  </w:style>
  <w:style w:type="paragraph" w:styleId="FootnoteText">
    <w:name w:val="footnote text"/>
    <w:basedOn w:val="Normal"/>
    <w:semiHidden/>
    <w:rsid w:val="00D10E78"/>
    <w:pPr>
      <w:keepLines/>
      <w:spacing w:after="0"/>
      <w:ind w:left="454" w:hanging="454"/>
    </w:pPr>
    <w:rPr>
      <w:sz w:val="16"/>
      <w:szCs w:val="16"/>
    </w:rPr>
  </w:style>
  <w:style w:type="paragraph" w:customStyle="1" w:styleId="3GPPHeader">
    <w:name w:val="3GPP_Header"/>
    <w:basedOn w:val="Normal"/>
    <w:rsid w:val="00D10E78"/>
    <w:pPr>
      <w:tabs>
        <w:tab w:val="left" w:pos="1701"/>
        <w:tab w:val="right" w:pos="9639"/>
      </w:tabs>
      <w:spacing w:after="240"/>
    </w:pPr>
    <w:rPr>
      <w:b/>
      <w:sz w:val="24"/>
    </w:rPr>
  </w:style>
  <w:style w:type="paragraph" w:styleId="TOC9">
    <w:name w:val="toc 9"/>
    <w:basedOn w:val="TOC8"/>
    <w:semiHidden/>
    <w:rsid w:val="00D10E78"/>
    <w:pPr>
      <w:ind w:left="1418" w:hanging="1418"/>
    </w:pPr>
  </w:style>
  <w:style w:type="paragraph" w:styleId="TOC6">
    <w:name w:val="toc 6"/>
    <w:basedOn w:val="TOC5"/>
    <w:next w:val="Normal"/>
    <w:semiHidden/>
    <w:rsid w:val="00D10E78"/>
    <w:pPr>
      <w:ind w:left="1985" w:hanging="1985"/>
    </w:pPr>
  </w:style>
  <w:style w:type="paragraph" w:styleId="TOC7">
    <w:name w:val="toc 7"/>
    <w:basedOn w:val="TOC6"/>
    <w:next w:val="Normal"/>
    <w:semiHidden/>
    <w:rsid w:val="00D10E78"/>
    <w:pPr>
      <w:ind w:left="2268" w:hanging="2268"/>
    </w:pPr>
  </w:style>
  <w:style w:type="paragraph" w:styleId="ListBullet2">
    <w:name w:val="List Bullet 2"/>
    <w:basedOn w:val="ListBullet"/>
    <w:rsid w:val="00D10E78"/>
    <w:pPr>
      <w:numPr>
        <w:numId w:val="6"/>
      </w:numPr>
    </w:pPr>
  </w:style>
  <w:style w:type="paragraph" w:styleId="ListBullet">
    <w:name w:val="List Bullet"/>
    <w:basedOn w:val="BodyText"/>
    <w:rsid w:val="00D10E78"/>
    <w:pPr>
      <w:numPr>
        <w:numId w:val="5"/>
      </w:numPr>
    </w:pPr>
  </w:style>
  <w:style w:type="paragraph" w:styleId="ListBullet3">
    <w:name w:val="List Bullet 3"/>
    <w:basedOn w:val="ListBullet2"/>
    <w:rsid w:val="00D10E78"/>
    <w:pPr>
      <w:numPr>
        <w:numId w:val="7"/>
      </w:numPr>
    </w:pPr>
  </w:style>
  <w:style w:type="paragraph" w:customStyle="1" w:styleId="EQ">
    <w:name w:val="EQ"/>
    <w:basedOn w:val="Normal"/>
    <w:next w:val="Normal"/>
    <w:rsid w:val="00D10E78"/>
    <w:pPr>
      <w:keepLines/>
      <w:tabs>
        <w:tab w:val="center" w:pos="4536"/>
        <w:tab w:val="right" w:pos="9072"/>
      </w:tabs>
      <w:spacing w:after="180"/>
      <w:jc w:val="left"/>
    </w:pPr>
    <w:rPr>
      <w:noProof/>
      <w:lang w:eastAsia="en-US"/>
    </w:rPr>
  </w:style>
  <w:style w:type="paragraph" w:styleId="List2">
    <w:name w:val="List 2"/>
    <w:basedOn w:val="List"/>
    <w:rsid w:val="00D10E78"/>
    <w:pPr>
      <w:ind w:left="851"/>
    </w:pPr>
  </w:style>
  <w:style w:type="paragraph" w:styleId="List3">
    <w:name w:val="List 3"/>
    <w:basedOn w:val="List2"/>
    <w:rsid w:val="00D10E78"/>
    <w:pPr>
      <w:ind w:left="1135"/>
    </w:pPr>
  </w:style>
  <w:style w:type="paragraph" w:styleId="List4">
    <w:name w:val="List 4"/>
    <w:basedOn w:val="List3"/>
    <w:rsid w:val="00D10E78"/>
    <w:pPr>
      <w:ind w:left="1418"/>
    </w:pPr>
  </w:style>
  <w:style w:type="paragraph" w:styleId="List5">
    <w:name w:val="List 5"/>
    <w:basedOn w:val="List4"/>
    <w:rsid w:val="00D10E78"/>
    <w:pPr>
      <w:ind w:left="1702"/>
    </w:pPr>
  </w:style>
  <w:style w:type="paragraph" w:customStyle="1" w:styleId="EditorsNote">
    <w:name w:val="Editor's Note"/>
    <w:basedOn w:val="Normal"/>
    <w:rsid w:val="00D10E78"/>
    <w:pPr>
      <w:keepLines/>
      <w:spacing w:after="180"/>
      <w:ind w:left="1135" w:hanging="851"/>
      <w:jc w:val="left"/>
    </w:pPr>
    <w:rPr>
      <w:color w:val="FF0000"/>
      <w:lang w:eastAsia="en-US"/>
    </w:rPr>
  </w:style>
  <w:style w:type="paragraph" w:styleId="ListBullet4">
    <w:name w:val="List Bullet 4"/>
    <w:basedOn w:val="ListBullet3"/>
    <w:rsid w:val="00D10E78"/>
    <w:pPr>
      <w:numPr>
        <w:numId w:val="8"/>
      </w:numPr>
    </w:pPr>
  </w:style>
  <w:style w:type="paragraph" w:styleId="ListBullet5">
    <w:name w:val="List Bullet 5"/>
    <w:basedOn w:val="ListBullet4"/>
    <w:rsid w:val="00D10E78"/>
    <w:pPr>
      <w:numPr>
        <w:numId w:val="4"/>
      </w:numPr>
    </w:pPr>
  </w:style>
  <w:style w:type="paragraph" w:styleId="Footer">
    <w:name w:val="footer"/>
    <w:basedOn w:val="Header"/>
    <w:semiHidden/>
    <w:rsid w:val="00D10E78"/>
    <w:pPr>
      <w:jc w:val="center"/>
    </w:pPr>
    <w:rPr>
      <w:i/>
      <w:iCs/>
    </w:rPr>
  </w:style>
  <w:style w:type="paragraph" w:customStyle="1" w:styleId="Reference">
    <w:name w:val="Reference"/>
    <w:basedOn w:val="Normal"/>
    <w:rsid w:val="00D10E78"/>
    <w:pPr>
      <w:numPr>
        <w:numId w:val="2"/>
      </w:numPr>
    </w:pPr>
  </w:style>
  <w:style w:type="paragraph" w:styleId="BalloonText">
    <w:name w:val="Balloon Text"/>
    <w:basedOn w:val="Normal"/>
    <w:semiHidden/>
    <w:rsid w:val="00D10E78"/>
    <w:rPr>
      <w:rFonts w:ascii="Tahoma" w:hAnsi="Tahoma" w:cs="Tahoma"/>
      <w:sz w:val="16"/>
      <w:szCs w:val="16"/>
    </w:rPr>
  </w:style>
  <w:style w:type="character" w:styleId="PageNumber">
    <w:name w:val="page number"/>
    <w:basedOn w:val="DefaultParagraphFont"/>
    <w:semiHidden/>
    <w:rsid w:val="00D10E78"/>
  </w:style>
  <w:style w:type="paragraph" w:styleId="BodyText">
    <w:name w:val="Body Text"/>
    <w:basedOn w:val="Normal"/>
    <w:link w:val="BodyTextChar"/>
    <w:rsid w:val="00D10E78"/>
  </w:style>
  <w:style w:type="character" w:styleId="Hyperlink">
    <w:name w:val="Hyperlink"/>
    <w:uiPriority w:val="99"/>
    <w:rsid w:val="00D10E78"/>
    <w:rPr>
      <w:color w:val="0000FF"/>
      <w:u w:val="single"/>
      <w:lang w:val="en-GB"/>
    </w:rPr>
  </w:style>
  <w:style w:type="character" w:styleId="FollowedHyperlink">
    <w:name w:val="FollowedHyperlink"/>
    <w:semiHidden/>
    <w:rsid w:val="00D10E78"/>
    <w:rPr>
      <w:color w:val="FF0000"/>
      <w:u w:val="single"/>
    </w:rPr>
  </w:style>
  <w:style w:type="character" w:styleId="CommentReference">
    <w:name w:val="annotation reference"/>
    <w:semiHidden/>
    <w:rsid w:val="00D10E78"/>
    <w:rPr>
      <w:sz w:val="16"/>
      <w:szCs w:val="16"/>
    </w:rPr>
  </w:style>
  <w:style w:type="paragraph" w:styleId="CommentText">
    <w:name w:val="annotation text"/>
    <w:basedOn w:val="Normal"/>
    <w:semiHidden/>
    <w:rsid w:val="00D10E78"/>
  </w:style>
  <w:style w:type="paragraph" w:styleId="CommentSubject">
    <w:name w:val="annotation subject"/>
    <w:basedOn w:val="CommentText"/>
    <w:next w:val="CommentText"/>
    <w:semiHidden/>
    <w:rsid w:val="00D10E78"/>
    <w:rPr>
      <w:b/>
      <w:bCs/>
    </w:rPr>
  </w:style>
  <w:style w:type="character" w:customStyle="1" w:styleId="Heading1Char">
    <w:name w:val="Heading 1 Char"/>
    <w:link w:val="Heading1"/>
    <w:rsid w:val="00D10E78"/>
    <w:rPr>
      <w:rFonts w:ascii="Arial" w:hAnsi="Arial" w:cs="Arial"/>
      <w:sz w:val="36"/>
      <w:szCs w:val="36"/>
      <w:lang w:val="en-GB" w:eastAsia="zh-CN"/>
    </w:rPr>
  </w:style>
  <w:style w:type="paragraph" w:customStyle="1" w:styleId="B1">
    <w:name w:val="B1"/>
    <w:basedOn w:val="List"/>
    <w:rsid w:val="00D10E78"/>
    <w:pPr>
      <w:spacing w:after="180"/>
      <w:jc w:val="left"/>
    </w:pPr>
    <w:rPr>
      <w:lang w:eastAsia="en-US"/>
    </w:rPr>
  </w:style>
  <w:style w:type="paragraph" w:customStyle="1" w:styleId="B2">
    <w:name w:val="B2"/>
    <w:basedOn w:val="List2"/>
    <w:rsid w:val="00D10E78"/>
    <w:pPr>
      <w:spacing w:after="180"/>
      <w:jc w:val="left"/>
    </w:pPr>
    <w:rPr>
      <w:lang w:eastAsia="en-US"/>
    </w:rPr>
  </w:style>
  <w:style w:type="paragraph" w:customStyle="1" w:styleId="B3">
    <w:name w:val="B3"/>
    <w:basedOn w:val="List3"/>
    <w:rsid w:val="00D10E78"/>
    <w:pPr>
      <w:spacing w:after="180"/>
      <w:jc w:val="left"/>
    </w:pPr>
    <w:rPr>
      <w:lang w:eastAsia="en-US"/>
    </w:rPr>
  </w:style>
  <w:style w:type="paragraph" w:customStyle="1" w:styleId="B4">
    <w:name w:val="B4"/>
    <w:basedOn w:val="List4"/>
    <w:rsid w:val="00D10E78"/>
    <w:pPr>
      <w:spacing w:after="180"/>
      <w:jc w:val="left"/>
    </w:pPr>
    <w:rPr>
      <w:lang w:eastAsia="en-US"/>
    </w:rPr>
  </w:style>
  <w:style w:type="paragraph" w:customStyle="1" w:styleId="Proposal">
    <w:name w:val="Proposal"/>
    <w:basedOn w:val="Normal"/>
    <w:rsid w:val="00D10E78"/>
    <w:pPr>
      <w:numPr>
        <w:numId w:val="3"/>
      </w:numPr>
      <w:tabs>
        <w:tab w:val="clear" w:pos="1304"/>
        <w:tab w:val="left" w:pos="1701"/>
      </w:tabs>
      <w:ind w:left="1701" w:hanging="1701"/>
    </w:pPr>
    <w:rPr>
      <w:b/>
      <w:bCs/>
    </w:rPr>
  </w:style>
  <w:style w:type="character" w:customStyle="1" w:styleId="BodyTextChar">
    <w:name w:val="Body Text Char"/>
    <w:link w:val="BodyText"/>
    <w:rsid w:val="00D10E78"/>
    <w:rPr>
      <w:rFonts w:ascii="Arial" w:hAnsi="Arial"/>
      <w:lang w:val="en-GB" w:eastAsia="zh-CN"/>
    </w:rPr>
  </w:style>
  <w:style w:type="paragraph" w:customStyle="1" w:styleId="B5">
    <w:name w:val="B5"/>
    <w:basedOn w:val="List5"/>
    <w:rsid w:val="00D10E78"/>
    <w:pPr>
      <w:spacing w:after="180"/>
      <w:jc w:val="left"/>
    </w:pPr>
    <w:rPr>
      <w:lang w:eastAsia="en-US"/>
    </w:rPr>
  </w:style>
  <w:style w:type="paragraph" w:customStyle="1" w:styleId="EX">
    <w:name w:val="EX"/>
    <w:basedOn w:val="Normal"/>
    <w:rsid w:val="00D10E78"/>
    <w:pPr>
      <w:keepLines/>
      <w:spacing w:after="180"/>
      <w:ind w:left="1702" w:hanging="1418"/>
      <w:jc w:val="left"/>
    </w:pPr>
    <w:rPr>
      <w:lang w:eastAsia="en-US"/>
    </w:rPr>
  </w:style>
  <w:style w:type="paragraph" w:customStyle="1" w:styleId="EW">
    <w:name w:val="EW"/>
    <w:basedOn w:val="EX"/>
    <w:rsid w:val="00D10E78"/>
    <w:pPr>
      <w:spacing w:after="0"/>
    </w:pPr>
  </w:style>
  <w:style w:type="paragraph" w:customStyle="1" w:styleId="TAL">
    <w:name w:val="TAL"/>
    <w:basedOn w:val="Normal"/>
    <w:rsid w:val="00D10E78"/>
    <w:pPr>
      <w:keepNext/>
      <w:keepLines/>
      <w:spacing w:after="0"/>
      <w:jc w:val="left"/>
    </w:pPr>
    <w:rPr>
      <w:sz w:val="18"/>
      <w:lang w:eastAsia="en-US"/>
    </w:rPr>
  </w:style>
  <w:style w:type="paragraph" w:customStyle="1" w:styleId="TAC">
    <w:name w:val="TAC"/>
    <w:basedOn w:val="TAL"/>
    <w:rsid w:val="00D10E78"/>
    <w:pPr>
      <w:jc w:val="center"/>
    </w:pPr>
  </w:style>
  <w:style w:type="paragraph" w:customStyle="1" w:styleId="TAH">
    <w:name w:val="TAH"/>
    <w:basedOn w:val="TAC"/>
    <w:rsid w:val="00D10E78"/>
    <w:rPr>
      <w:b/>
    </w:rPr>
  </w:style>
  <w:style w:type="paragraph" w:customStyle="1" w:styleId="TAN">
    <w:name w:val="TAN"/>
    <w:basedOn w:val="TAL"/>
    <w:rsid w:val="00D10E78"/>
    <w:pPr>
      <w:ind w:left="851" w:hanging="851"/>
    </w:pPr>
  </w:style>
  <w:style w:type="paragraph" w:customStyle="1" w:styleId="TAR">
    <w:name w:val="TAR"/>
    <w:basedOn w:val="TAL"/>
    <w:rsid w:val="00D10E78"/>
    <w:pPr>
      <w:jc w:val="right"/>
    </w:pPr>
  </w:style>
  <w:style w:type="paragraph" w:customStyle="1" w:styleId="TH">
    <w:name w:val="TH"/>
    <w:basedOn w:val="Normal"/>
    <w:rsid w:val="00D10E78"/>
    <w:pPr>
      <w:keepNext/>
      <w:keepLines/>
      <w:spacing w:before="60" w:after="180"/>
      <w:jc w:val="center"/>
    </w:pPr>
    <w:rPr>
      <w:b/>
      <w:lang w:eastAsia="en-US"/>
    </w:rPr>
  </w:style>
  <w:style w:type="paragraph" w:customStyle="1" w:styleId="TF">
    <w:name w:val="TF"/>
    <w:basedOn w:val="TH"/>
    <w:rsid w:val="00D10E78"/>
    <w:pPr>
      <w:keepNext w:val="0"/>
      <w:spacing w:before="0" w:after="240"/>
    </w:pPr>
  </w:style>
  <w:style w:type="paragraph" w:customStyle="1" w:styleId="TT">
    <w:name w:val="TT"/>
    <w:basedOn w:val="Heading1"/>
    <w:next w:val="Normal"/>
    <w:rsid w:val="00D10E78"/>
    <w:pPr>
      <w:numPr>
        <w:numId w:val="0"/>
      </w:numPr>
      <w:ind w:left="1134" w:hanging="1134"/>
      <w:outlineLvl w:val="9"/>
    </w:pPr>
    <w:rPr>
      <w:rFonts w:cs="Times New Roman"/>
      <w:szCs w:val="20"/>
      <w:lang w:eastAsia="en-US"/>
    </w:rPr>
  </w:style>
  <w:style w:type="paragraph" w:customStyle="1" w:styleId="ZA">
    <w:name w:val="ZA"/>
    <w:rsid w:val="00D1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1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10E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10E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10E78"/>
  </w:style>
  <w:style w:type="paragraph" w:customStyle="1" w:styleId="ZH">
    <w:name w:val="ZH"/>
    <w:rsid w:val="00D10E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10E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10E78"/>
    <w:pPr>
      <w:framePr w:hRule="auto" w:wrap="notBeside" w:y="852"/>
    </w:pPr>
    <w:rPr>
      <w:i w:val="0"/>
      <w:sz w:val="40"/>
    </w:rPr>
  </w:style>
  <w:style w:type="paragraph" w:customStyle="1" w:styleId="ZU">
    <w:name w:val="ZU"/>
    <w:rsid w:val="00D1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10E78"/>
    <w:pPr>
      <w:framePr w:wrap="notBeside" w:y="16161"/>
    </w:pPr>
  </w:style>
  <w:style w:type="paragraph" w:customStyle="1" w:styleId="FP">
    <w:name w:val="FP"/>
    <w:basedOn w:val="Normal"/>
    <w:rsid w:val="00D10E78"/>
    <w:pPr>
      <w:spacing w:after="0"/>
      <w:jc w:val="left"/>
    </w:pPr>
    <w:rPr>
      <w:lang w:eastAsia="en-US"/>
    </w:rPr>
  </w:style>
  <w:style w:type="paragraph" w:customStyle="1" w:styleId="Observation">
    <w:name w:val="Observation"/>
    <w:basedOn w:val="Proposal"/>
    <w:qFormat/>
    <w:rsid w:val="00D10E78"/>
    <w:pPr>
      <w:numPr>
        <w:numId w:val="13"/>
      </w:numPr>
      <w:ind w:left="1701" w:hanging="1701"/>
    </w:pPr>
  </w:style>
  <w:style w:type="paragraph" w:styleId="TableofFigures">
    <w:name w:val="table of figures"/>
    <w:basedOn w:val="Normal"/>
    <w:next w:val="Normal"/>
    <w:uiPriority w:val="99"/>
    <w:rsid w:val="00D10E78"/>
    <w:pPr>
      <w:ind w:left="1418" w:hanging="1418"/>
      <w:jc w:val="left"/>
    </w:pPr>
    <w:rPr>
      <w:b/>
    </w:rPr>
  </w:style>
  <w:style w:type="paragraph" w:customStyle="1" w:styleId="Doc-text2">
    <w:name w:val="Doc-text2"/>
    <w:basedOn w:val="Normal"/>
    <w:link w:val="Doc-text2Char"/>
    <w:qFormat/>
    <w:rsid w:val="00D10E7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10E78"/>
    <w:rPr>
      <w:rFonts w:ascii="Arial" w:eastAsia="MS Mincho" w:hAnsi="Arial"/>
      <w:szCs w:val="24"/>
      <w:lang w:val="en-GB" w:eastAsia="en-GB"/>
    </w:rPr>
  </w:style>
  <w:style w:type="character" w:customStyle="1" w:styleId="apple-converted-space">
    <w:name w:val="apple-converted-space"/>
    <w:basedOn w:val="DefaultParagraphFont"/>
    <w:rsid w:val="00CE413D"/>
  </w:style>
  <w:style w:type="paragraph" w:styleId="ListParagraph">
    <w:name w:val="List Paragraph"/>
    <w:basedOn w:val="Normal"/>
    <w:uiPriority w:val="34"/>
    <w:qFormat/>
    <w:rsid w:val="00CE413D"/>
    <w:pPr>
      <w:overflowPunct/>
      <w:autoSpaceDE/>
      <w:autoSpaceDN/>
      <w:adjustRightInd/>
      <w:spacing w:before="100" w:beforeAutospacing="1" w:after="100" w:afterAutospacing="1"/>
      <w:jc w:val="left"/>
      <w:textAlignment w:val="auto"/>
    </w:pPr>
    <w:rPr>
      <w:rFonts w:ascii="Times New Roman" w:hAnsi="Times New Roman"/>
      <w:sz w:val="24"/>
      <w:szCs w:val="24"/>
      <w:lang w:val="sv-SE" w:eastAsia="en-US"/>
    </w:rPr>
  </w:style>
  <w:style w:type="paragraph" w:customStyle="1" w:styleId="Agreement">
    <w:name w:val="Agreement"/>
    <w:basedOn w:val="Normal"/>
    <w:next w:val="Doc-text2"/>
    <w:qFormat/>
    <w:rsid w:val="003E7C4E"/>
    <w:pPr>
      <w:numPr>
        <w:numId w:val="21"/>
      </w:numPr>
      <w:overflowPunct/>
      <w:autoSpaceDE/>
      <w:autoSpaceDN/>
      <w:adjustRightInd/>
      <w:spacing w:before="60" w:after="0" w:line="256" w:lineRule="auto"/>
      <w:jc w:val="left"/>
      <w:textAlignment w:val="auto"/>
    </w:pPr>
    <w:rPr>
      <w:rFonts w:eastAsia="MS Mincho" w:cstheme="minorBidi"/>
      <w:b/>
      <w:sz w:val="22"/>
      <w:szCs w:val="24"/>
      <w:lang w:val="sv-SE" w:eastAsia="en-US"/>
    </w:rPr>
  </w:style>
  <w:style w:type="paragraph" w:customStyle="1" w:styleId="LSApproved">
    <w:name w:val="LS Approved"/>
    <w:basedOn w:val="Normal"/>
    <w:next w:val="Doc-text2"/>
    <w:qFormat/>
    <w:rsid w:val="003E7C4E"/>
    <w:pPr>
      <w:numPr>
        <w:numId w:val="22"/>
      </w:numPr>
      <w:tabs>
        <w:tab w:val="left" w:pos="1259"/>
        <w:tab w:val="left" w:pos="1622"/>
      </w:tabs>
      <w:overflowPunct/>
      <w:autoSpaceDE/>
      <w:autoSpaceDN/>
      <w:adjustRightInd/>
      <w:spacing w:after="0" w:line="256" w:lineRule="auto"/>
      <w:ind w:left="1627" w:hanging="697"/>
      <w:jc w:val="left"/>
      <w:textAlignment w:val="auto"/>
    </w:pPr>
    <w:rPr>
      <w:rFonts w:eastAsia="MS Mincho" w:cstheme="minorBidi"/>
      <w:sz w:val="22"/>
      <w:szCs w:val="24"/>
      <w:lang w:val="sv-SE" w:eastAsia="en-US"/>
    </w:rPr>
  </w:style>
  <w:style w:type="table" w:styleId="TableGrid">
    <w:name w:val="Table Grid"/>
    <w:basedOn w:val="TableNormal"/>
    <w:rsid w:val="003E7C4E"/>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12361174">
      <w:bodyDiv w:val="1"/>
      <w:marLeft w:val="0"/>
      <w:marRight w:val="0"/>
      <w:marTop w:val="0"/>
      <w:marBottom w:val="0"/>
      <w:divBdr>
        <w:top w:val="none" w:sz="0" w:space="0" w:color="auto"/>
        <w:left w:val="none" w:sz="0" w:space="0" w:color="auto"/>
        <w:bottom w:val="none" w:sz="0" w:space="0" w:color="auto"/>
        <w:right w:val="none" w:sz="0" w:space="0" w:color="auto"/>
      </w:divBdr>
      <w:divsChild>
        <w:div w:id="1671831897">
          <w:marLeft w:val="0"/>
          <w:marRight w:val="0"/>
          <w:marTop w:val="0"/>
          <w:marBottom w:val="0"/>
          <w:divBdr>
            <w:top w:val="none" w:sz="0" w:space="0" w:color="auto"/>
            <w:left w:val="none" w:sz="0" w:space="0" w:color="auto"/>
            <w:bottom w:val="none" w:sz="0" w:space="0" w:color="auto"/>
            <w:right w:val="none" w:sz="0" w:space="0" w:color="auto"/>
          </w:divBdr>
          <w:divsChild>
            <w:div w:id="2091661192">
              <w:marLeft w:val="0"/>
              <w:marRight w:val="0"/>
              <w:marTop w:val="0"/>
              <w:marBottom w:val="0"/>
              <w:divBdr>
                <w:top w:val="single" w:sz="8" w:space="3" w:color="E1E1E1"/>
                <w:left w:val="none" w:sz="0" w:space="0" w:color="auto"/>
                <w:bottom w:val="none" w:sz="0" w:space="0" w:color="auto"/>
                <w:right w:val="none" w:sz="0" w:space="0" w:color="auto"/>
              </w:divBdr>
            </w:div>
          </w:divsChild>
        </w:div>
        <w:div w:id="2062708089">
          <w:marLeft w:val="0"/>
          <w:marRight w:val="0"/>
          <w:marTop w:val="0"/>
          <w:marBottom w:val="0"/>
          <w:divBdr>
            <w:top w:val="none" w:sz="0" w:space="0" w:color="auto"/>
            <w:left w:val="none" w:sz="0" w:space="0" w:color="auto"/>
            <w:bottom w:val="none" w:sz="0" w:space="0" w:color="auto"/>
            <w:right w:val="none" w:sz="0" w:space="0" w:color="auto"/>
          </w:divBdr>
          <w:divsChild>
            <w:div w:id="521633584">
              <w:marLeft w:val="0"/>
              <w:marRight w:val="0"/>
              <w:marTop w:val="0"/>
              <w:marBottom w:val="0"/>
              <w:divBdr>
                <w:top w:val="single" w:sz="8" w:space="3" w:color="E1E1E1"/>
                <w:left w:val="none" w:sz="0" w:space="0" w:color="auto"/>
                <w:bottom w:val="none" w:sz="0" w:space="0" w:color="auto"/>
                <w:right w:val="none" w:sz="0" w:space="0" w:color="auto"/>
              </w:divBdr>
            </w:div>
          </w:divsChild>
        </w:div>
        <w:div w:id="1351881413">
          <w:marLeft w:val="0"/>
          <w:marRight w:val="0"/>
          <w:marTop w:val="0"/>
          <w:marBottom w:val="0"/>
          <w:divBdr>
            <w:top w:val="none" w:sz="0" w:space="0" w:color="auto"/>
            <w:left w:val="none" w:sz="0" w:space="0" w:color="auto"/>
            <w:bottom w:val="none" w:sz="0" w:space="0" w:color="auto"/>
            <w:right w:val="none" w:sz="0" w:space="0" w:color="auto"/>
          </w:divBdr>
          <w:divsChild>
            <w:div w:id="841429708">
              <w:marLeft w:val="0"/>
              <w:marRight w:val="0"/>
              <w:marTop w:val="0"/>
              <w:marBottom w:val="0"/>
              <w:divBdr>
                <w:top w:val="single" w:sz="8" w:space="3" w:color="E1E1E1"/>
                <w:left w:val="none" w:sz="0" w:space="0" w:color="auto"/>
                <w:bottom w:val="none" w:sz="0" w:space="0" w:color="auto"/>
                <w:right w:val="none" w:sz="0" w:space="0" w:color="auto"/>
              </w:divBdr>
            </w:div>
          </w:divsChild>
        </w:div>
        <w:div w:id="671640949">
          <w:marLeft w:val="0"/>
          <w:marRight w:val="0"/>
          <w:marTop w:val="0"/>
          <w:marBottom w:val="0"/>
          <w:divBdr>
            <w:top w:val="single" w:sz="8" w:space="3" w:color="B5C4DF"/>
            <w:left w:val="none" w:sz="0" w:space="0" w:color="auto"/>
            <w:bottom w:val="none" w:sz="0" w:space="0" w:color="auto"/>
            <w:right w:val="none" w:sz="0" w:space="0" w:color="auto"/>
          </w:divBdr>
        </w:div>
        <w:div w:id="13630217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5NUHHDQN7SK2-1476151046-47650</_dlc_DocId>
    <_dlc_DocIdUrl xmlns="f166a696-7b5b-4ccd-9f0c-ffde0cceec81">
      <Url>https://ericsson.sharepoint.com/sites/star/_layouts/15/DocIdRedir.aspx?ID=5NUHHDQN7SK2-1476151046-47650</Url>
      <Description>5NUHHDQN7SK2-1476151046-47650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7D722989-6590-46E8-87FF-168C135A0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DDEA6EE8-29F8-47D3-AFFA-46E7D5A76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210</TotalTime>
  <Pages>4</Pages>
  <Words>1188</Words>
  <Characters>6555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279</cp:revision>
  <cp:lastPrinted>2008-01-31T16:09:00Z</cp:lastPrinted>
  <dcterms:created xsi:type="dcterms:W3CDTF">2019-04-24T12:41:00Z</dcterms:created>
  <dcterms:modified xsi:type="dcterms:W3CDTF">2019-05-03T02:05:00Z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4658e451-06d7-481c-be33-78e708e5f000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